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A5329E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A5329E" w:rsidP="00A5329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9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A5329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руководителя отдела образования администрации города Кедрового Ильиной М.А., руководителя муниципального учреждения «Культура» Габовой В.В.,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отдела по управлению муниципальной собственностью Пеннер А.Г. </w:t>
      </w:r>
      <w:r w:rsidRPr="00A53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A5329E" w:rsidRPr="001A3D70" w:rsidRDefault="00A5329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29E" w:rsidRPr="00A5329E" w:rsidRDefault="00A5329E" w:rsidP="00A53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29E">
        <w:rPr>
          <w:rFonts w:ascii="Times New Roman" w:eastAsia="Times New Roman" w:hAnsi="Times New Roman" w:cs="Times New Roman"/>
          <w:sz w:val="24"/>
          <w:szCs w:val="24"/>
        </w:rPr>
        <w:t>1. Принять информацию 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к сведению.</w:t>
      </w:r>
    </w:p>
    <w:p w:rsidR="002047DA" w:rsidRDefault="00A5329E" w:rsidP="00A53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29E">
        <w:rPr>
          <w:rFonts w:ascii="Times New Roman" w:eastAsia="Times New Roman" w:hAnsi="Times New Roman" w:cs="Times New Roman"/>
          <w:sz w:val="24"/>
          <w:szCs w:val="24"/>
        </w:rPr>
        <w:t>2. Отделу по труду и социальной политике совместно с заместителем Мэра города Кедрового по социальной политике и управлению делами разработать сборник «Национальные проекты в городском округе «Город Кедровый»: целевые показатели и основные результаты до 01.11.2020.</w:t>
      </w: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29E" w:rsidRDefault="00A5329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3D90" w:rsidRPr="001A3D7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DA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A28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163344"/>
    <w:rsid w:val="001F0E1A"/>
    <w:rsid w:val="002047DA"/>
    <w:rsid w:val="005C7316"/>
    <w:rsid w:val="006B3DB0"/>
    <w:rsid w:val="006E3D90"/>
    <w:rsid w:val="007173F2"/>
    <w:rsid w:val="008379EB"/>
    <w:rsid w:val="0084348D"/>
    <w:rsid w:val="009141CA"/>
    <w:rsid w:val="009252C4"/>
    <w:rsid w:val="00A5329E"/>
    <w:rsid w:val="00A92518"/>
    <w:rsid w:val="00CF2E32"/>
    <w:rsid w:val="00DA283D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2020-10-07T03:09:00Z</cp:lastPrinted>
  <dcterms:created xsi:type="dcterms:W3CDTF">2020-10-07T03:10:00Z</dcterms:created>
  <dcterms:modified xsi:type="dcterms:W3CDTF">2020-10-07T03:10:00Z</dcterms:modified>
</cp:coreProperties>
</file>