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EB" w:rsidRPr="00E5428F" w:rsidRDefault="00C61AEB" w:rsidP="00C6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C8A7860" wp14:editId="7738E485">
            <wp:extent cx="571500" cy="790575"/>
            <wp:effectExtent l="0" t="0" r="0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EB" w:rsidRPr="00E5428F" w:rsidRDefault="00C61AEB" w:rsidP="00C61AEB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ГОРОДА КЕДРОВОГО</w:t>
      </w:r>
    </w:p>
    <w:p w:rsidR="00C61AEB" w:rsidRPr="000B321A" w:rsidRDefault="00C61AEB" w:rsidP="00C61AE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1AEB" w:rsidRPr="00E5428F" w:rsidRDefault="00C61AEB" w:rsidP="00C61AEB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</w:pPr>
      <w:r w:rsidRPr="009A76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C61AEB" w:rsidRPr="00E5428F" w:rsidRDefault="00C61AEB" w:rsidP="00C6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3736"/>
        <w:gridCol w:w="2649"/>
        <w:gridCol w:w="3254"/>
      </w:tblGrid>
      <w:tr w:rsidR="00C61AEB" w:rsidRPr="00E5428F" w:rsidTr="00AB47BE">
        <w:tc>
          <w:tcPr>
            <w:tcW w:w="3736" w:type="dxa"/>
          </w:tcPr>
          <w:p w:rsidR="00C61AEB" w:rsidRPr="00E5428F" w:rsidRDefault="00C61AEB" w:rsidP="00977729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E5428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_________________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2</w:t>
            </w:r>
            <w:r w:rsidR="00977729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5</w:t>
            </w:r>
            <w:r w:rsidRPr="00E5428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 г. </w:t>
            </w:r>
          </w:p>
        </w:tc>
        <w:tc>
          <w:tcPr>
            <w:tcW w:w="2649" w:type="dxa"/>
          </w:tcPr>
          <w:p w:rsidR="00C61AEB" w:rsidRPr="00E5428F" w:rsidRDefault="00C61AEB" w:rsidP="00AB4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</w:tcPr>
          <w:p w:rsidR="00C61AEB" w:rsidRPr="00E5428F" w:rsidRDefault="00C61AEB" w:rsidP="00AB4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42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____</w:t>
            </w:r>
          </w:p>
        </w:tc>
      </w:tr>
    </w:tbl>
    <w:p w:rsidR="00C61AEB" w:rsidRPr="00E5428F" w:rsidRDefault="00C61AEB" w:rsidP="00C6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61AEB" w:rsidRPr="00E5428F" w:rsidRDefault="00C61AEB" w:rsidP="00C6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C61AEB" w:rsidRPr="00E5428F" w:rsidRDefault="00C61AEB" w:rsidP="00C61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г.Кедровый</w:t>
      </w:r>
    </w:p>
    <w:p w:rsidR="00C61AEB" w:rsidRDefault="00C61AEB" w:rsidP="00C6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EB" w:rsidRDefault="00C61AEB" w:rsidP="001453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ежегодном отчете </w:t>
      </w:r>
      <w:r w:rsidR="009777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Кедрового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 </w:t>
      </w:r>
      <w:r w:rsidRPr="00E54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77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54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1453FE" w:rsidRPr="00E5428F" w:rsidRDefault="001453FE" w:rsidP="001453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EB" w:rsidRPr="00E5428F" w:rsidRDefault="00C61AEB" w:rsidP="001453F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Заслушав ежегодный отчет </w:t>
      </w:r>
      <w:r w:rsidR="00977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</w:t>
      </w:r>
      <w:r w:rsidRPr="00E54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города Кедрового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 за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77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54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год, в соответствии со статьями 35, 36 Федерального закона от 06.10.2003 № 131-ФЗ «Об общих принципах организации местного самоуправления в Российской Федерации», статьями 8, 9 Устава городского округа «Город Кедровый»</w:t>
      </w:r>
    </w:p>
    <w:p w:rsidR="00C61AEB" w:rsidRPr="00E5428F" w:rsidRDefault="00C61AEB" w:rsidP="00C6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EB" w:rsidRPr="00E5428F" w:rsidRDefault="00C61AEB" w:rsidP="00C61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C61AEB" w:rsidRPr="00E5428F" w:rsidRDefault="00C61AEB" w:rsidP="00C6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EB" w:rsidRPr="00E5428F" w:rsidRDefault="00C61AEB" w:rsidP="009A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Принять ежегодный отчет </w:t>
      </w:r>
      <w:r w:rsidR="00977729" w:rsidRPr="009777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Кедрового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 </w:t>
      </w:r>
      <w:r w:rsidRPr="00E54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77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54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сведению, согласно приложению</w:t>
      </w:r>
      <w:r w:rsidR="00722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AEB" w:rsidRPr="00E5428F" w:rsidRDefault="00C61AEB" w:rsidP="009A761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деятельность Главы муниципального образования «Город Кедровый»</w:t>
      </w:r>
      <w:r w:rsidRPr="00E5428F">
        <w:rPr>
          <w:rFonts w:ascii="Times New Roman" w:hAnsi="Times New Roman" w:cs="Times New Roman"/>
          <w:sz w:val="24"/>
          <w:szCs w:val="24"/>
        </w:rPr>
        <w:t xml:space="preserve"> и</w:t>
      </w:r>
      <w:r w:rsidRPr="00E5428F">
        <w:t xml:space="preserve"> 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«Город Кедровый»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77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0B321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удовлетворительной</w:t>
      </w:r>
      <w:r w:rsidR="009A7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AEB" w:rsidRPr="002F387D" w:rsidRDefault="00C61AEB" w:rsidP="009A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Настоящее решение разместить на официальном сайте Администрации города Кедрового в информационно-телекоммуникационной сети «Интернет»: </w:t>
      </w:r>
      <w:r w:rsidR="00485C8F" w:rsidRPr="00485C8F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https://kedradm.gosuslugi.ru</w:t>
      </w:r>
      <w:r w:rsidRPr="002F38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AEB" w:rsidRDefault="00C61AEB" w:rsidP="00C6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EB" w:rsidRPr="00E5428F" w:rsidRDefault="00C61AEB" w:rsidP="00C61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EB" w:rsidRPr="00E5428F" w:rsidRDefault="00C61AEB" w:rsidP="00C61AEB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 города Кедрового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E542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Л.В. Гоза</w:t>
      </w:r>
    </w:p>
    <w:p w:rsidR="008D33D5" w:rsidRPr="00E5428F" w:rsidRDefault="008D33D5" w:rsidP="008D33D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33D5" w:rsidRPr="00E5428F" w:rsidRDefault="008D33D5" w:rsidP="008D33D5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3D5" w:rsidRPr="00E5428F" w:rsidRDefault="008D33D5" w:rsidP="008D33D5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22F86" w:rsidRDefault="00722F86" w:rsidP="008D33D5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8D33D5" w:rsidRPr="00E5428F" w:rsidRDefault="008D33D5" w:rsidP="008D33D5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D33D5" w:rsidRPr="00E5428F" w:rsidRDefault="00722F86" w:rsidP="008D33D5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D33D5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D33D5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города Кедрового</w:t>
      </w:r>
    </w:p>
    <w:p w:rsidR="008D33D5" w:rsidRPr="00E5428F" w:rsidRDefault="008D33D5" w:rsidP="008D33D5">
      <w:pPr>
        <w:spacing w:after="0" w:line="240" w:lineRule="auto"/>
        <w:ind w:firstLine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6224F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214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77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6224F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6224F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D33D5" w:rsidRPr="00485CAF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3D5" w:rsidRPr="00E5428F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Ежегодный отчет </w:t>
      </w:r>
    </w:p>
    <w:p w:rsidR="0036224F" w:rsidRPr="00E5428F" w:rsidRDefault="00977729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</w:t>
      </w:r>
      <w:r w:rsidR="00A8022A" w:rsidRPr="00E5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Кедрового о результатах его деятельности, деятельности местной администрации и иных подведомственных Главе муниципального образования органов местного самоуправления</w:t>
      </w:r>
      <w:r w:rsidR="008D33D5" w:rsidRPr="00E5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D33D5" w:rsidRPr="00E5428F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</w:t>
      </w:r>
      <w:r w:rsidR="001E7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777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54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D33D5" w:rsidRPr="00485CAF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33D5" w:rsidRDefault="008D33D5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депутаты!</w:t>
      </w:r>
    </w:p>
    <w:p w:rsidR="00C85511" w:rsidRPr="00E5428F" w:rsidRDefault="00C85511" w:rsidP="008D33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3D5" w:rsidRPr="00E5428F" w:rsidRDefault="008D33D5" w:rsidP="008D3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131</w:t>
      </w:r>
      <w:r w:rsidR="00F22E24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 и Уставом </w:t>
      </w:r>
      <w:r w:rsidR="00A8022A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896C6E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Кедровый». Сегодня я предоставляю Думе отчет о своей работе в рамках </w:t>
      </w:r>
      <w:r w:rsidR="0036224F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полномочий,</w:t>
      </w:r>
      <w:r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</w:t>
      </w:r>
      <w:r w:rsidR="00D30BBC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мне Уставом</w:t>
      </w:r>
      <w:r w:rsidR="00F22E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0BBC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отчет о деятельности Администрации муниципального образования «Город Кедровый»</w:t>
      </w:r>
      <w:r w:rsidR="00A8022A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30BBC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022A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подведомственных мне органов местного самоуправления </w:t>
      </w:r>
      <w:r w:rsidR="00D30BBC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1E75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777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30BBC" w:rsidRPr="00E54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C0B0C" w:rsidRPr="00485CAF" w:rsidRDefault="002C0B0C" w:rsidP="00323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5511" w:rsidRPr="001C0EE5" w:rsidRDefault="00C85511" w:rsidP="00C8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Демографическая, социально-политическая </w:t>
      </w:r>
    </w:p>
    <w:p w:rsidR="00C85511" w:rsidRPr="00C85511" w:rsidRDefault="00C85511" w:rsidP="00C85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экономическая ситуация</w:t>
      </w:r>
    </w:p>
    <w:p w:rsidR="00B97E23" w:rsidRPr="001453FE" w:rsidRDefault="00B97E23" w:rsidP="00B9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Населённые пункты город Кедровый, село Пудино, посёлок Калининск, посёлок Лушниково, посёлок Останино, посёлок Рогалево, посёлок Таванга являются одним муниципальным образованием, которое ранее носило статус – городской округ «Город Кедровый» с 1 января 2025 г</w:t>
      </w:r>
      <w:r w:rsidR="00E44359"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наделено новым статусом – муниципальный округ Город Кедровый Томской области.</w:t>
      </w:r>
    </w:p>
    <w:p w:rsidR="00B97E23" w:rsidRPr="001453FE" w:rsidRDefault="00B97E23" w:rsidP="00B9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Законом Томской области от 27.12.2024 № 141-ОЗ «О наделении муниципального образования «Город Кедровый» статусом муниципального округа, о внесении изменений в отдельные законодательные акты Томской области и о признании утратившими силу отдельных законодательных актов (положений законодательных актов) Томской области».</w:t>
      </w:r>
    </w:p>
    <w:p w:rsidR="00B97E23" w:rsidRPr="001453FE" w:rsidRDefault="00B97E23" w:rsidP="00B9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марта 2025 г</w:t>
      </w:r>
      <w:r w:rsidR="00E44359"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Думой города Кедрового утвержден Устав муниципального округа Город Кедровый Томской области с учётом поступивших замечаний.</w:t>
      </w:r>
    </w:p>
    <w:p w:rsidR="00B97E23" w:rsidRPr="001453FE" w:rsidRDefault="00B97E23" w:rsidP="00B9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 марта 2025 г</w:t>
      </w:r>
      <w:r w:rsidR="00E44359"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Министерства юстиции Российской Федерации по Томской области зарегистрировала Устав, государственный регистрационный №RU707010002025001.</w:t>
      </w:r>
    </w:p>
    <w:p w:rsidR="00B97E23" w:rsidRPr="001453FE" w:rsidRDefault="00B97E23" w:rsidP="00B9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 марта 2025 г</w:t>
      </w:r>
      <w:r w:rsidR="00E44359"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 муниципального округа Город Кедровый Томской области вступил в законную силу (опубликован в Информационном бюллетене городского округа «Город Кедровый» № 5 (236) от 19.03.2025).</w:t>
      </w:r>
    </w:p>
    <w:p w:rsidR="00B97E23" w:rsidRPr="001453FE" w:rsidRDefault="00B97E23" w:rsidP="00B9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определено, что муниципальный округ Город Кедровый Томской области не является вновь образованным муниципальным образованием. Типы населённых пунктов, границы, полномочия, вопросы местного значения, меры социальной поддержки остались прежними.</w:t>
      </w:r>
    </w:p>
    <w:p w:rsidR="00B97E23" w:rsidRPr="001453FE" w:rsidRDefault="00B97E23" w:rsidP="00B97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статье 2 Устава закреплено официальное наименование муниципального образования – муниципальный округ Город Кедровый Томской области, сокращенное наименование – Город Кедровый; в статье 7 Устава - наименование должности Главы муниципального округа Город Кедровый Томской области – Глава города Кедрового.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1453FE">
        <w:t xml:space="preserve"> </w:t>
      </w:r>
      <w:r w:rsidRPr="00145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 органов Администрации, ее структурных подразделений и муниципальных учреждений муниципального образования «Город Кедровый»  строилась в пределах полномочий, определенных федеральным и областным законодательством, Уставом городского округа и Стратегией социально-экономического развития муниципального</w:t>
      </w:r>
      <w:r w:rsidRPr="00DF2E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вания «Город Кедровый» до 2030 года, </w:t>
      </w:r>
      <w:r w:rsidRPr="00AB0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главной </w:t>
      </w:r>
      <w:r w:rsidRPr="00AB03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стратегической целью которой является повышение качества жизни за счет наращивания экономического потенциала территории, </w:t>
      </w:r>
      <w:r w:rsidRPr="00AB032E">
        <w:rPr>
          <w:rFonts w:ascii="Times New Roman" w:hAnsi="Times New Roman" w:cs="Times New Roman"/>
          <w:sz w:val="24"/>
          <w:szCs w:val="24"/>
        </w:rPr>
        <w:t xml:space="preserve">бесперебойного функционирования всех систем жизнеобеспечения и их дальнейшего развития, социальной стабильности, сбалансированности местного бюджета, повышения эффективности бюджетных расходов и исполнения расходных обязательств муниципального образования. </w:t>
      </w:r>
    </w:p>
    <w:p w:rsidR="003E370B" w:rsidRPr="00AB032E" w:rsidRDefault="003E370B" w:rsidP="003E3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D4D89">
        <w:rPr>
          <w:rFonts w:ascii="Times New Roman" w:hAnsi="Times New Roman" w:cs="Times New Roman"/>
          <w:sz w:val="24"/>
          <w:szCs w:val="24"/>
        </w:rPr>
        <w:t>2024</w:t>
      </w:r>
      <w:r w:rsidRPr="00C62A95">
        <w:rPr>
          <w:rFonts w:ascii="Times New Roman" w:hAnsi="Times New Roman" w:cs="Times New Roman"/>
          <w:sz w:val="24"/>
          <w:szCs w:val="24"/>
        </w:rPr>
        <w:t xml:space="preserve"> году бюджет города Кедрового формировался и исполнялся в программном формате. В муниципальном образовании реализовывалось 15 муниципальных программ, учитывающих положения Стратегии социально-экономического развития муниципального образования «Город Кедровый», сложившиеся «вызовы» и направления национальной политики, обоз</w:t>
      </w:r>
      <w:r>
        <w:rPr>
          <w:rFonts w:ascii="Times New Roman" w:hAnsi="Times New Roman" w:cs="Times New Roman"/>
          <w:sz w:val="24"/>
          <w:szCs w:val="24"/>
        </w:rPr>
        <w:t>наченными в Указах Президента Российской Федерации</w:t>
      </w:r>
      <w:r w:rsidRPr="00C62A95">
        <w:rPr>
          <w:rFonts w:ascii="Times New Roman" w:hAnsi="Times New Roman" w:cs="Times New Roman"/>
          <w:sz w:val="24"/>
          <w:szCs w:val="24"/>
        </w:rPr>
        <w:t>.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511">
        <w:rPr>
          <w:rFonts w:ascii="Times New Roman" w:hAnsi="Times New Roman" w:cs="Times New Roman"/>
          <w:sz w:val="24"/>
          <w:szCs w:val="24"/>
        </w:rPr>
        <w:t>В целях обеспечения экономической, социальной и финансовой стабильности в муниципальном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в течение отчетного года</w:t>
      </w:r>
      <w:r w:rsidRPr="00C85511">
        <w:rPr>
          <w:rFonts w:ascii="Times New Roman" w:hAnsi="Times New Roman" w:cs="Times New Roman"/>
          <w:sz w:val="24"/>
          <w:szCs w:val="24"/>
        </w:rPr>
        <w:t xml:space="preserve"> проводилась взвешенная бюджетная политика, направленная на реализацию мер по сохранению и увеличению налогового потенциала; обеспечение сбалансированности бюджетной системы с целью безусловного исполнения действующих расходных обязательств; повышение доступности и качества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C85511">
        <w:rPr>
          <w:rFonts w:ascii="Times New Roman" w:hAnsi="Times New Roman" w:cs="Times New Roman"/>
          <w:sz w:val="24"/>
          <w:szCs w:val="24"/>
        </w:rPr>
        <w:t xml:space="preserve"> муниципальных услуг.</w:t>
      </w:r>
    </w:p>
    <w:p w:rsidR="003E370B" w:rsidRPr="00C85511" w:rsidRDefault="003E370B" w:rsidP="003E3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511">
        <w:rPr>
          <w:rFonts w:ascii="Times New Roman" w:hAnsi="Times New Roman" w:cs="Times New Roman"/>
          <w:sz w:val="24"/>
          <w:szCs w:val="24"/>
        </w:rPr>
        <w:t>Приоритет</w:t>
      </w:r>
      <w:r>
        <w:rPr>
          <w:rFonts w:ascii="Times New Roman" w:hAnsi="Times New Roman" w:cs="Times New Roman"/>
          <w:sz w:val="24"/>
          <w:szCs w:val="24"/>
        </w:rPr>
        <w:t xml:space="preserve">ным направлением в работе в </w:t>
      </w:r>
      <w:r w:rsidRPr="00CD4D89">
        <w:rPr>
          <w:rFonts w:ascii="Times New Roman" w:hAnsi="Times New Roman" w:cs="Times New Roman"/>
          <w:sz w:val="24"/>
          <w:szCs w:val="24"/>
        </w:rPr>
        <w:t>2024</w:t>
      </w:r>
      <w:r w:rsidRPr="00D7799D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C85511">
        <w:rPr>
          <w:rFonts w:ascii="Times New Roman" w:hAnsi="Times New Roman" w:cs="Times New Roman"/>
          <w:sz w:val="24"/>
          <w:szCs w:val="24"/>
        </w:rPr>
        <w:t xml:space="preserve"> - безусловное выполнение задач, поставленных Президентом Российской Федерации Владимиром Владимировичем Путиным в Указе </w:t>
      </w:r>
      <w:r w:rsidRPr="006144E2">
        <w:rPr>
          <w:rFonts w:ascii="Times New Roman" w:hAnsi="Times New Roman" w:cs="Times New Roman"/>
          <w:sz w:val="24"/>
          <w:szCs w:val="24"/>
        </w:rPr>
        <w:t>«О национальных целях развития Российской Федерации н</w:t>
      </w:r>
      <w:r>
        <w:rPr>
          <w:rFonts w:ascii="Times New Roman" w:hAnsi="Times New Roman" w:cs="Times New Roman"/>
          <w:sz w:val="24"/>
          <w:szCs w:val="24"/>
        </w:rPr>
        <w:t>а период до 2030</w:t>
      </w:r>
      <w:r w:rsidRPr="006144E2">
        <w:rPr>
          <w:rFonts w:ascii="Times New Roman" w:hAnsi="Times New Roman" w:cs="Times New Roman"/>
          <w:sz w:val="24"/>
          <w:szCs w:val="24"/>
        </w:rPr>
        <w:t xml:space="preserve"> года»</w:t>
      </w:r>
      <w:r>
        <w:rPr>
          <w:rFonts w:ascii="Times New Roman" w:hAnsi="Times New Roman" w:cs="Times New Roman"/>
          <w:sz w:val="24"/>
          <w:szCs w:val="24"/>
        </w:rPr>
        <w:t>, неукоснительное исполнение которых предстоит в ближайшие годы.</w:t>
      </w:r>
      <w:r w:rsidRPr="00C85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222" w:rsidRPr="00D7799D" w:rsidRDefault="00EC3222" w:rsidP="00383D2D">
      <w:pPr>
        <w:widowControl w:val="0"/>
        <w:tabs>
          <w:tab w:val="left" w:pos="462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75A1E" w:rsidRPr="00F75A1E" w:rsidRDefault="00F75A1E" w:rsidP="0054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75A1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Социально-экономические показатели</w:t>
      </w:r>
    </w:p>
    <w:p w:rsidR="000025C6" w:rsidRPr="00F75A1E" w:rsidRDefault="000025C6" w:rsidP="00FE5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1E">
        <w:rPr>
          <w:rFonts w:ascii="Times New Roman" w:hAnsi="Times New Roman" w:cs="Times New Roman"/>
          <w:sz w:val="24"/>
          <w:szCs w:val="24"/>
        </w:rPr>
        <w:t>Важнейшими показателями эффективности работы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Pr="00F75A1E">
        <w:rPr>
          <w:rFonts w:ascii="Times New Roman" w:hAnsi="Times New Roman" w:cs="Times New Roman"/>
          <w:sz w:val="24"/>
          <w:szCs w:val="24"/>
        </w:rPr>
        <w:t xml:space="preserve"> являются</w:t>
      </w:r>
      <w:r>
        <w:rPr>
          <w:rFonts w:ascii="Times New Roman" w:hAnsi="Times New Roman" w:cs="Times New Roman"/>
          <w:sz w:val="24"/>
          <w:szCs w:val="24"/>
        </w:rPr>
        <w:t xml:space="preserve"> текущий уровень жизни населения, демографическая ситуация, </w:t>
      </w:r>
      <w:r w:rsidRPr="00F75A1E">
        <w:rPr>
          <w:rFonts w:ascii="Times New Roman" w:hAnsi="Times New Roman" w:cs="Times New Roman"/>
          <w:sz w:val="24"/>
          <w:szCs w:val="24"/>
        </w:rPr>
        <w:t xml:space="preserve">социально-экономическое положение </w:t>
      </w:r>
      <w:r>
        <w:rPr>
          <w:rFonts w:ascii="Times New Roman" w:hAnsi="Times New Roman" w:cs="Times New Roman"/>
          <w:sz w:val="24"/>
          <w:szCs w:val="24"/>
        </w:rPr>
        <w:t xml:space="preserve">территории, </w:t>
      </w:r>
      <w:r w:rsidRPr="00F75A1E">
        <w:rPr>
          <w:rFonts w:ascii="Times New Roman" w:hAnsi="Times New Roman" w:cs="Times New Roman"/>
          <w:sz w:val="24"/>
          <w:szCs w:val="24"/>
        </w:rPr>
        <w:t>развитие социальной</w:t>
      </w:r>
      <w:r>
        <w:rPr>
          <w:rFonts w:ascii="Times New Roman" w:hAnsi="Times New Roman" w:cs="Times New Roman"/>
          <w:sz w:val="24"/>
          <w:szCs w:val="24"/>
        </w:rPr>
        <w:t>, коммунальной и транспортной</w:t>
      </w:r>
      <w:r w:rsidRPr="00F75A1E">
        <w:rPr>
          <w:rFonts w:ascii="Times New Roman" w:hAnsi="Times New Roman" w:cs="Times New Roman"/>
          <w:sz w:val="24"/>
          <w:szCs w:val="24"/>
        </w:rPr>
        <w:t xml:space="preserve"> инфраструктуры.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A1E" w:rsidRPr="00F75A1E" w:rsidRDefault="00F75A1E" w:rsidP="00FE5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F75A1E" w:rsidRPr="001453FE" w:rsidRDefault="00F75A1E" w:rsidP="00FE5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1453F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Демография, рынок труда, заработная плата</w:t>
      </w:r>
      <w:r w:rsidR="00485C8F" w:rsidRPr="001453F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CA55F4" w:rsidRPr="001453FE" w:rsidRDefault="00CA55F4" w:rsidP="00CA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01.01.2025 численность постоянного населения, по данным статистики составила 2 612 человек (на 01.01.2024 - 2 626 человек), из них городское население увеличилось на 7 человек и составило – 1 829 человек (70% населения), в сельских населенных пунктах муниципального образования проживают 783 жителя (30%), что на 21 человека меньше уровня прошлого года. </w:t>
      </w:r>
    </w:p>
    <w:p w:rsidR="00CA55F4" w:rsidRPr="001453FE" w:rsidRDefault="00CA55F4" w:rsidP="00CA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прибывших на территорию за отчетный год составило 98 человек, выбывших – 100 человек, таким образом, в целом по муниципальному образованию наблюдается миграционный отток населения (-2) человека.</w:t>
      </w:r>
    </w:p>
    <w:p w:rsidR="003E370B" w:rsidRPr="001453FE" w:rsidRDefault="00CA55F4" w:rsidP="00CA55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Демографическая ситуация</w:t>
      </w:r>
      <w:r w:rsidRPr="00145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образовании за январь-декабрь 2024 года, как и в целом по Томской области, характеризовалась процессом естественной убыли населения, обусловленным превышением числа умерших над числом родившихся. В отчетном году отмечается естественная убыль населения (-12 человек), на территории родилось 25 детей, что соответствует уровню 2023 года, число умерших составило 37 человек, что на 4 человека больше уровня 2023 года. Средний возраст по муниципальному образованию составляет 40,7 лет, для сравнения в целом по Томской области – 39,4 года, по Российской Федерации – 39,9 лет.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3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населения трудоспособного возраста в общей численности населения составляет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54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населения 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 трудоспособного возраста – 24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>%, младше трудоспособ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возраста - 22%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70B" w:rsidRPr="00383D2D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демографической ситуации на территории муниципального образования является одним из основных приоритетов социально-экономического развития. Реализация мероприятий в данном направлении определена Стратегией социально-экономического развития «Город Кедровый» до 2030 года. Мероприятия приоритета  «Повышение качества жизни и развитие социальной сферы» будут направлены на повышение эффективности функционирования отраслей социальной сферы, модернизацию жилищно-коммунального </w:t>
      </w:r>
      <w:r w:rsidRPr="00383D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хозяйства, формирование культурного пространства и здорового образа жизни, что в совокупности будет способствовать снижению миграционного оттока населения, сохранению численности постоянного населения, улучшению демографической ситуации, повышению комфортности проживания в муниципальном образовании.</w:t>
      </w:r>
    </w:p>
    <w:p w:rsidR="003E370B" w:rsidRPr="00F75A1E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E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</w:t>
      </w:r>
      <w:r w:rsidRPr="0038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образа жизни, проведение мероприятий, направленных на отказ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вредных привычек</w:t>
      </w:r>
      <w:r w:rsidRPr="00383D2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 физкультурно-массовой и спортивной работы с населением, обеспечение экологического воспитания населения, мероприятия, направленные на повышение значимости института семьи, поощрение многодетных семей – все эти направления демографической политики постоянно реализуются и будут реализовываться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 и</w:t>
      </w:r>
      <w:r w:rsidRPr="0038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учреждениями в рамках муниципальных программ и национальных проектов.</w:t>
      </w:r>
    </w:p>
    <w:p w:rsidR="003E370B" w:rsidRPr="00F75A1E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удет продолжена </w:t>
      </w:r>
      <w:r w:rsidRPr="005674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устранением основных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миграции населения – это низкая транспортная доступность, замкнутость, нехватка квалифицированных кадров в области здравоохранения и образования, снижение уровня и качества услуг в указанной области. Мероприятия по данным направлениям активно реализовывались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текущем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подробнее далее по докладу.</w:t>
      </w:r>
    </w:p>
    <w:p w:rsidR="003E370B" w:rsidRPr="00033B54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Уровень регистрируемой безработицы</w:t>
      </w:r>
      <w:r w:rsidRPr="0004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конец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снизился и составил 1,9% (на 31.12.2023 – 2,0</w:t>
      </w: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B6A3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 безработных граждан с начала года снизилось на 1 человека и по состоянию на 31.12.2024 составило 31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недопущения увеличения уровня безработицы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Pr="00033B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было реализовано:</w:t>
      </w:r>
    </w:p>
    <w:p w:rsidR="003E370B" w:rsidRPr="00033B54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заключено 7</w:t>
      </w: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социальных контра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ктов, из них на поиск работы – 6 контрактов (трудоустроено 5 человек); 1 контракт</w:t>
      </w: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развитие предпринимательства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(производство и реализация молочной и иной с/х продукции);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целях осуществления субсидирования стартующего бизнеса для вновь созданных организаций Администрацией города Кедрового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дважды</w:t>
      </w: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объявлялся конкурс предпринимательских проектов «Бизнес-старт»,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несоответствием с Порядком отбора, поданные заявки двумя индивидуальными предпринимателями не прошли отбор, победитель не определился; </w:t>
      </w:r>
    </w:p>
    <w:p w:rsidR="003E370B" w:rsidRPr="00033B54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рамках мероприятий по снижению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нелегальной занятости по итогам 2024 года было выявлено 12</w:t>
      </w: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формально занятых, 8</w:t>
      </w: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легализованы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т.ч. 1 самозанятый, 5 трудоустроенных, 2 </w:t>
      </w: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зарегистрировались в качестве ИП);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каникулярное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организовано трудоустройство 71 несовершеннолетних граждан;</w:t>
      </w: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Центра занятости населения предоставлена субсидия одному самозанятому гражданину на развитие собственного дела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консультационных юридических услуг</w:t>
      </w: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E370B" w:rsidRPr="00033B54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организованы опл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ачиваемые общественные работы (6</w:t>
      </w: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человек);</w:t>
      </w:r>
    </w:p>
    <w:p w:rsidR="003E370B" w:rsidRPr="00033B54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дополнительное профессиональное обучение через 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нтр занятости населения прошел 1 гражданин из категории незанятых пенсионеров, который в последствии трудоустроился</w:t>
      </w: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370B" w:rsidRPr="00033B54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о наличии вакансий производилось в течение года на регулярной основе, в том числе посредством размещения вакансий в местном печатном издании «В краю кедровом»;</w:t>
      </w:r>
    </w:p>
    <w:p w:rsidR="003E370B" w:rsidRPr="00033B54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постоянной основе специалистами производится разъяснение и распространение существующих мер поддержки бизнеса и населения и другие мероприятия.</w:t>
      </w:r>
    </w:p>
    <w:p w:rsidR="003E370B" w:rsidRPr="00F75A1E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Приоритетной задачей для муниципалитета является повышение жизненного уровня населения через увеличение его доходов. </w:t>
      </w:r>
    </w:p>
    <w:p w:rsidR="003E370B" w:rsidRPr="00F75A1E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B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Среднемесячная номинальная начисленная заработная плата</w:t>
      </w:r>
      <w:r w:rsidRPr="00044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крупных и средних предприятий и некоммерческих организаций (по данным Томс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кстата) за 2024</w:t>
      </w:r>
      <w:r w:rsidRPr="00E046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 76 099,60 рублей (за 2023</w:t>
      </w: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67 299,40</w:t>
      </w: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темп роста заработной платы</w:t>
      </w: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сравнению с 2023</w:t>
      </w:r>
      <w:r w:rsidRPr="00AD6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годом составил 117,5%,</w:t>
      </w:r>
      <w:r w:rsidRPr="0028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обусловл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ено повышением МРОТ с 01.01.2024 на 18,5</w:t>
      </w:r>
      <w:r w:rsidRPr="00283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 а также ростом заработной платы категорий работников по Указам Президента и иных работников.</w:t>
      </w:r>
    </w:p>
    <w:p w:rsidR="003E370B" w:rsidRPr="005674F1" w:rsidRDefault="003E370B" w:rsidP="003E370B">
      <w:pPr>
        <w:spacing w:after="0" w:line="240" w:lineRule="auto"/>
        <w:jc w:val="center"/>
        <w:rPr>
          <w:rFonts w:ascii="Times New Roman" w:eastAsia="Times New Roman" w:hAnsi="Times New Roman" w:cs="Tms Rmn"/>
          <w:i/>
          <w:sz w:val="24"/>
          <w:szCs w:val="20"/>
          <w:lang w:eastAsia="ar-SA"/>
        </w:rPr>
      </w:pPr>
      <w:r w:rsidRPr="005674F1">
        <w:rPr>
          <w:rFonts w:ascii="Times New Roman" w:eastAsia="Times New Roman" w:hAnsi="Times New Roman" w:cs="Tms Rmn"/>
          <w:i/>
          <w:sz w:val="24"/>
          <w:szCs w:val="24"/>
          <w:lang w:eastAsia="ar-SA"/>
        </w:rPr>
        <w:lastRenderedPageBreak/>
        <w:t>Информация о реализации Указа Президента № 597 от 07.05.2012 «О мероприятиях по реализации государственной и социальной политики» в части повышения заработной платы отдельных категорий работников социальной сферы и науки</w:t>
      </w:r>
    </w:p>
    <w:tbl>
      <w:tblPr>
        <w:tblStyle w:val="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992"/>
        <w:gridCol w:w="1134"/>
        <w:gridCol w:w="1275"/>
        <w:gridCol w:w="993"/>
        <w:gridCol w:w="992"/>
      </w:tblGrid>
      <w:tr w:rsidR="003E370B" w:rsidRPr="00DC1949" w:rsidTr="00882BF7">
        <w:tc>
          <w:tcPr>
            <w:tcW w:w="2127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hAnsi="Times New Roman" w:cs="Tms Rmn"/>
                <w:sz w:val="24"/>
                <w:szCs w:val="24"/>
                <w:lang w:eastAsia="ar-SA"/>
              </w:rPr>
              <w:t>Категория работников</w:t>
            </w:r>
          </w:p>
        </w:tc>
        <w:tc>
          <w:tcPr>
            <w:tcW w:w="1134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C1949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1134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2023</w:t>
            </w:r>
            <w:r w:rsidRPr="00DC1949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 (факт)</w:t>
            </w:r>
          </w:p>
        </w:tc>
        <w:tc>
          <w:tcPr>
            <w:tcW w:w="992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hAnsi="Times New Roman" w:cs="Tms Rmn"/>
                <w:sz w:val="24"/>
                <w:szCs w:val="24"/>
                <w:lang w:eastAsia="ar-SA"/>
              </w:rPr>
              <w:t>Рост 2023 к 2022, %</w:t>
            </w:r>
          </w:p>
        </w:tc>
        <w:tc>
          <w:tcPr>
            <w:tcW w:w="1134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2024</w:t>
            </w:r>
          </w:p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(план)</w:t>
            </w:r>
          </w:p>
        </w:tc>
        <w:tc>
          <w:tcPr>
            <w:tcW w:w="1275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2024</w:t>
            </w:r>
            <w:r w:rsidRPr="00DC1949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 (факт)</w:t>
            </w:r>
          </w:p>
        </w:tc>
        <w:tc>
          <w:tcPr>
            <w:tcW w:w="993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ms Rmn"/>
                <w:sz w:val="24"/>
                <w:szCs w:val="24"/>
                <w:lang w:eastAsia="ar-SA"/>
              </w:rPr>
              <w:t>Исполнение плана 2024</w:t>
            </w:r>
          </w:p>
        </w:tc>
        <w:tc>
          <w:tcPr>
            <w:tcW w:w="992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ms Rmn"/>
                <w:sz w:val="24"/>
                <w:szCs w:val="24"/>
                <w:lang w:eastAsia="ar-SA"/>
              </w:rPr>
              <w:t>Рост 2024 к 2023</w:t>
            </w:r>
            <w:r w:rsidRPr="00DC1949">
              <w:rPr>
                <w:rFonts w:ascii="Times New Roman" w:hAnsi="Times New Roman" w:cs="Tms Rmn"/>
                <w:sz w:val="24"/>
                <w:szCs w:val="24"/>
                <w:lang w:eastAsia="ar-SA"/>
              </w:rPr>
              <w:t>, %</w:t>
            </w:r>
          </w:p>
        </w:tc>
      </w:tr>
      <w:tr w:rsidR="003E370B" w:rsidRPr="00DC1949" w:rsidTr="00882BF7">
        <w:tc>
          <w:tcPr>
            <w:tcW w:w="2127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hAnsi="Times New Roman" w:cs="Tms Rmn"/>
                <w:sz w:val="24"/>
                <w:szCs w:val="24"/>
                <w:lang w:eastAsia="ar-SA"/>
              </w:rPr>
              <w:t>Педагогические работники дошкольного образования</w:t>
            </w:r>
          </w:p>
        </w:tc>
        <w:tc>
          <w:tcPr>
            <w:tcW w:w="1134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48 1</w:t>
            </w: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64,7</w:t>
            </w:r>
          </w:p>
        </w:tc>
        <w:tc>
          <w:tcPr>
            <w:tcW w:w="1134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59 609,7</w:t>
            </w:r>
          </w:p>
        </w:tc>
        <w:tc>
          <w:tcPr>
            <w:tcW w:w="992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123,8%</w:t>
            </w:r>
          </w:p>
        </w:tc>
        <w:tc>
          <w:tcPr>
            <w:tcW w:w="1134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68 501,8</w:t>
            </w:r>
          </w:p>
        </w:tc>
        <w:tc>
          <w:tcPr>
            <w:tcW w:w="1275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65402C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68 501,</w:t>
            </w: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3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hAnsi="Times New Roman" w:cs="Tms Rm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992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114,9</w:t>
            </w:r>
            <w:r w:rsidRPr="00DC1949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%</w:t>
            </w:r>
          </w:p>
        </w:tc>
      </w:tr>
      <w:tr w:rsidR="003E370B" w:rsidRPr="00DC1949" w:rsidTr="00882BF7">
        <w:trPr>
          <w:trHeight w:val="1439"/>
        </w:trPr>
        <w:tc>
          <w:tcPr>
            <w:tcW w:w="2127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hAnsi="Times New Roman" w:cs="Tms Rmn"/>
                <w:sz w:val="24"/>
                <w:szCs w:val="24"/>
                <w:lang w:eastAsia="ar-SA"/>
              </w:rPr>
              <w:t>Педагогические работники общего образования</w:t>
            </w:r>
          </w:p>
        </w:tc>
        <w:tc>
          <w:tcPr>
            <w:tcW w:w="1134" w:type="dxa"/>
            <w:vAlign w:val="center"/>
          </w:tcPr>
          <w:p w:rsidR="003E370B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50 </w:t>
            </w: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968</w:t>
            </w:r>
          </w:p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62 730,6</w:t>
            </w:r>
          </w:p>
        </w:tc>
        <w:tc>
          <w:tcPr>
            <w:tcW w:w="992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123,1%</w:t>
            </w:r>
          </w:p>
        </w:tc>
        <w:tc>
          <w:tcPr>
            <w:tcW w:w="1134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71 955,0</w:t>
            </w:r>
            <w:r w:rsidRPr="00DC1949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71 955,1</w:t>
            </w:r>
          </w:p>
        </w:tc>
        <w:tc>
          <w:tcPr>
            <w:tcW w:w="993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hAnsi="Times New Roman" w:cs="Tms Rm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992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114,7</w:t>
            </w:r>
            <w:r w:rsidRPr="00DC1949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%</w:t>
            </w:r>
          </w:p>
        </w:tc>
      </w:tr>
      <w:tr w:rsidR="003E370B" w:rsidRPr="00DC1949" w:rsidTr="00882BF7">
        <w:tc>
          <w:tcPr>
            <w:tcW w:w="2127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hAnsi="Times New Roman" w:cs="Tms Rmn"/>
                <w:sz w:val="24"/>
                <w:szCs w:val="24"/>
                <w:lang w:eastAsia="ar-SA"/>
              </w:rPr>
              <w:t>Педагогические работники дополнительного образования</w:t>
            </w:r>
          </w:p>
        </w:tc>
        <w:tc>
          <w:tcPr>
            <w:tcW w:w="1134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50 967,9</w:t>
            </w:r>
          </w:p>
        </w:tc>
        <w:tc>
          <w:tcPr>
            <w:tcW w:w="1134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58 784,1</w:t>
            </w:r>
          </w:p>
        </w:tc>
        <w:tc>
          <w:tcPr>
            <w:tcW w:w="992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hAnsi="Times New Roman" w:cs="Tms Rmn"/>
                <w:sz w:val="24"/>
                <w:szCs w:val="24"/>
                <w:lang w:eastAsia="ar-SA"/>
              </w:rPr>
              <w:t>115,3%</w:t>
            </w:r>
          </w:p>
        </w:tc>
        <w:tc>
          <w:tcPr>
            <w:tcW w:w="1134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69 775,2</w:t>
            </w:r>
          </w:p>
        </w:tc>
        <w:tc>
          <w:tcPr>
            <w:tcW w:w="1275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69 776,0</w:t>
            </w:r>
          </w:p>
        </w:tc>
        <w:tc>
          <w:tcPr>
            <w:tcW w:w="993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hAnsi="Times New Roman" w:cs="Tms Rmn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992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ms Rmn"/>
                <w:sz w:val="24"/>
                <w:szCs w:val="24"/>
                <w:lang w:eastAsia="ar-SA"/>
              </w:rPr>
              <w:t>118,7</w:t>
            </w:r>
            <w:r w:rsidRPr="00DC1949">
              <w:rPr>
                <w:rFonts w:ascii="Times New Roman" w:hAnsi="Times New Roman" w:cs="Tms Rmn"/>
                <w:sz w:val="24"/>
                <w:szCs w:val="24"/>
                <w:lang w:eastAsia="ar-SA"/>
              </w:rPr>
              <w:t>%</w:t>
            </w:r>
          </w:p>
        </w:tc>
      </w:tr>
      <w:tr w:rsidR="003E370B" w:rsidRPr="00DC1949" w:rsidTr="00882BF7">
        <w:tc>
          <w:tcPr>
            <w:tcW w:w="2127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hAnsi="Times New Roman" w:cs="Tms Rmn"/>
                <w:sz w:val="24"/>
                <w:szCs w:val="24"/>
                <w:lang w:eastAsia="ar-SA"/>
              </w:rPr>
              <w:t>Работники культуры</w:t>
            </w:r>
          </w:p>
        </w:tc>
        <w:tc>
          <w:tcPr>
            <w:tcW w:w="1134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46 051,5</w:t>
            </w:r>
          </w:p>
        </w:tc>
        <w:tc>
          <w:tcPr>
            <w:tcW w:w="1134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56 694,8</w:t>
            </w:r>
          </w:p>
        </w:tc>
        <w:tc>
          <w:tcPr>
            <w:tcW w:w="992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hAnsi="Times New Roman" w:cs="Tms Rmn"/>
                <w:sz w:val="24"/>
                <w:szCs w:val="24"/>
                <w:lang w:eastAsia="ar-SA"/>
              </w:rPr>
            </w:pPr>
            <w:r w:rsidRPr="00DC1949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123,1%</w:t>
            </w:r>
          </w:p>
        </w:tc>
        <w:tc>
          <w:tcPr>
            <w:tcW w:w="1134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67 314,7</w:t>
            </w:r>
          </w:p>
        </w:tc>
        <w:tc>
          <w:tcPr>
            <w:tcW w:w="1275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67 314,1</w:t>
            </w:r>
          </w:p>
        </w:tc>
        <w:tc>
          <w:tcPr>
            <w:tcW w:w="993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ms Rmn"/>
                <w:sz w:val="24"/>
                <w:szCs w:val="24"/>
                <w:lang w:eastAsia="ar-SA"/>
              </w:rPr>
              <w:t>100</w:t>
            </w:r>
            <w:r w:rsidRPr="00DC1949">
              <w:rPr>
                <w:rFonts w:ascii="Times New Roman" w:hAnsi="Times New Roman" w:cs="Tms Rm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2" w:type="dxa"/>
            <w:vAlign w:val="center"/>
          </w:tcPr>
          <w:p w:rsidR="003E370B" w:rsidRPr="00DC1949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118,7</w:t>
            </w:r>
            <w:r w:rsidRPr="00DC1949">
              <w:rPr>
                <w:rFonts w:ascii="Times New Roman" w:eastAsia="Times New Roman" w:hAnsi="Times New Roman" w:cs="Tms Rmn"/>
                <w:sz w:val="24"/>
                <w:szCs w:val="24"/>
                <w:lang w:eastAsia="ar-SA"/>
              </w:rPr>
              <w:t>%</w:t>
            </w:r>
          </w:p>
        </w:tc>
      </w:tr>
    </w:tbl>
    <w:p w:rsidR="003E370B" w:rsidRDefault="003E370B" w:rsidP="003E370B">
      <w:pPr>
        <w:spacing w:after="0" w:line="240" w:lineRule="auto"/>
        <w:jc w:val="center"/>
        <w:rPr>
          <w:rFonts w:ascii="Times New Roman" w:eastAsia="Times New Roman" w:hAnsi="Times New Roman" w:cs="Tms Rmn"/>
          <w:i/>
          <w:sz w:val="24"/>
          <w:szCs w:val="20"/>
          <w:lang w:eastAsia="ar-SA"/>
        </w:rPr>
      </w:pPr>
    </w:p>
    <w:p w:rsidR="003E370B" w:rsidRPr="005674F1" w:rsidRDefault="003E370B" w:rsidP="003E370B">
      <w:pPr>
        <w:spacing w:after="0" w:line="240" w:lineRule="auto"/>
        <w:jc w:val="center"/>
        <w:rPr>
          <w:rFonts w:ascii="Times New Roman" w:eastAsia="Times New Roman" w:hAnsi="Times New Roman" w:cs="Tms Rmn"/>
          <w:i/>
          <w:sz w:val="24"/>
          <w:szCs w:val="20"/>
          <w:lang w:eastAsia="ar-SA"/>
        </w:rPr>
      </w:pPr>
      <w:r w:rsidRPr="005674F1">
        <w:rPr>
          <w:rFonts w:ascii="Times New Roman" w:eastAsia="Times New Roman" w:hAnsi="Times New Roman" w:cs="Tms Rmn"/>
          <w:i/>
          <w:sz w:val="24"/>
          <w:szCs w:val="20"/>
          <w:lang w:eastAsia="ar-SA"/>
        </w:rPr>
        <w:t>Величина пр</w:t>
      </w:r>
      <w:r>
        <w:rPr>
          <w:rFonts w:ascii="Times New Roman" w:eastAsia="Times New Roman" w:hAnsi="Times New Roman" w:cs="Tms Rmn"/>
          <w:i/>
          <w:sz w:val="24"/>
          <w:szCs w:val="20"/>
          <w:lang w:eastAsia="ar-SA"/>
        </w:rPr>
        <w:t>ожиточного минимума с 01.01.2024</w:t>
      </w:r>
      <w:r w:rsidRPr="005674F1">
        <w:rPr>
          <w:rFonts w:ascii="Times New Roman" w:eastAsia="Times New Roman" w:hAnsi="Times New Roman" w:cs="Tms Rmn"/>
          <w:i/>
          <w:sz w:val="24"/>
          <w:szCs w:val="20"/>
          <w:lang w:eastAsia="ar-SA"/>
        </w:rPr>
        <w:t xml:space="preserve"> </w:t>
      </w:r>
    </w:p>
    <w:p w:rsidR="003E370B" w:rsidRPr="005674F1" w:rsidRDefault="003E370B" w:rsidP="003E370B">
      <w:pPr>
        <w:spacing w:after="0" w:line="240" w:lineRule="auto"/>
        <w:jc w:val="center"/>
        <w:rPr>
          <w:rFonts w:ascii="Times New Roman" w:eastAsia="Times New Roman" w:hAnsi="Times New Roman" w:cs="Tms Rmn"/>
          <w:i/>
          <w:sz w:val="24"/>
          <w:szCs w:val="20"/>
          <w:lang w:eastAsia="ar-SA"/>
        </w:rPr>
      </w:pPr>
      <w:r w:rsidRPr="005674F1">
        <w:rPr>
          <w:rFonts w:ascii="Times New Roman" w:eastAsia="Times New Roman" w:hAnsi="Times New Roman" w:cs="Tms Rmn"/>
          <w:i/>
          <w:sz w:val="24"/>
          <w:szCs w:val="20"/>
          <w:lang w:eastAsia="ar-SA"/>
        </w:rPr>
        <w:t>(</w:t>
      </w:r>
      <w:r w:rsidRPr="00130694">
        <w:rPr>
          <w:rFonts w:ascii="Times New Roman" w:eastAsia="Times New Roman" w:hAnsi="Times New Roman" w:cs="Tms Rmn"/>
          <w:i/>
          <w:sz w:val="24"/>
          <w:szCs w:val="20"/>
          <w:lang w:eastAsia="ar-SA"/>
        </w:rPr>
        <w:t>утв. Поста</w:t>
      </w:r>
      <w:r>
        <w:rPr>
          <w:rFonts w:ascii="Times New Roman" w:eastAsia="Times New Roman" w:hAnsi="Times New Roman" w:cs="Tms Rmn"/>
          <w:i/>
          <w:sz w:val="24"/>
          <w:szCs w:val="20"/>
          <w:lang w:eastAsia="ar-SA"/>
        </w:rPr>
        <w:t>новлением Администрации ТО от 20.09.2023 № 431</w:t>
      </w:r>
      <w:r w:rsidRPr="00130694">
        <w:rPr>
          <w:rFonts w:ascii="Times New Roman" w:eastAsia="Times New Roman" w:hAnsi="Times New Roman" w:cs="Tms Rmn"/>
          <w:i/>
          <w:sz w:val="24"/>
          <w:szCs w:val="20"/>
          <w:lang w:eastAsia="ar-SA"/>
        </w:rPr>
        <w:t>а</w:t>
      </w:r>
      <w:r w:rsidRPr="005674F1">
        <w:rPr>
          <w:rFonts w:ascii="Times New Roman" w:eastAsia="Times New Roman" w:hAnsi="Times New Roman" w:cs="Tms Rmn"/>
          <w:i/>
          <w:sz w:val="24"/>
          <w:szCs w:val="20"/>
          <w:lang w:eastAsia="ar-SA"/>
        </w:rPr>
        <w:t>)</w:t>
      </w:r>
    </w:p>
    <w:tbl>
      <w:tblPr>
        <w:tblStyle w:val="4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1843"/>
        <w:gridCol w:w="2126"/>
        <w:gridCol w:w="1843"/>
        <w:gridCol w:w="1275"/>
      </w:tblGrid>
      <w:tr w:rsidR="003E370B" w:rsidRPr="00F75A1E" w:rsidTr="00882BF7">
        <w:tc>
          <w:tcPr>
            <w:tcW w:w="2694" w:type="dxa"/>
            <w:vAlign w:val="center"/>
          </w:tcPr>
          <w:p w:rsidR="003E370B" w:rsidRPr="00F75A1E" w:rsidRDefault="003E370B" w:rsidP="00882BF7">
            <w:pPr>
              <w:jc w:val="center"/>
              <w:rPr>
                <w:rFonts w:ascii="Times New Roman" w:hAnsi="Times New Roman" w:cs="Tms Rmn"/>
                <w:sz w:val="24"/>
                <w:lang w:eastAsia="ar-SA"/>
              </w:rPr>
            </w:pPr>
            <w:r w:rsidRPr="00F75A1E">
              <w:rPr>
                <w:rFonts w:ascii="Times New Roman" w:hAnsi="Times New Roman" w:cs="Tms Rmn"/>
                <w:sz w:val="24"/>
                <w:lang w:eastAsia="ar-SA"/>
              </w:rPr>
              <w:t>По группам территорий</w:t>
            </w:r>
          </w:p>
        </w:tc>
        <w:tc>
          <w:tcPr>
            <w:tcW w:w="1843" w:type="dxa"/>
            <w:vAlign w:val="center"/>
          </w:tcPr>
          <w:p w:rsidR="003E370B" w:rsidRDefault="003E370B" w:rsidP="00882BF7">
            <w:pPr>
              <w:jc w:val="center"/>
              <w:rPr>
                <w:rFonts w:ascii="Times New Roman" w:hAnsi="Times New Roman" w:cs="Tms Rmn"/>
                <w:sz w:val="24"/>
                <w:lang w:eastAsia="ar-SA"/>
              </w:rPr>
            </w:pPr>
            <w:r w:rsidRPr="00F75A1E">
              <w:rPr>
                <w:rFonts w:ascii="Times New Roman" w:hAnsi="Times New Roman" w:cs="Tms Rmn"/>
                <w:sz w:val="24"/>
                <w:lang w:eastAsia="ar-SA"/>
              </w:rPr>
              <w:t>На душу населения</w:t>
            </w:r>
          </w:p>
          <w:p w:rsidR="003E370B" w:rsidRPr="00F75A1E" w:rsidRDefault="003E370B" w:rsidP="00882BF7">
            <w:pPr>
              <w:jc w:val="center"/>
              <w:rPr>
                <w:rFonts w:ascii="Times New Roman" w:hAnsi="Times New Roman" w:cs="Tms Rmn"/>
                <w:sz w:val="24"/>
                <w:lang w:eastAsia="ar-SA"/>
              </w:rPr>
            </w:pPr>
            <w:r>
              <w:rPr>
                <w:rFonts w:ascii="Times New Roman" w:hAnsi="Times New Roman" w:cs="Tms Rmn"/>
                <w:sz w:val="24"/>
                <w:lang w:eastAsia="ar-SA"/>
              </w:rPr>
              <w:t>(руб.)</w:t>
            </w:r>
          </w:p>
        </w:tc>
        <w:tc>
          <w:tcPr>
            <w:tcW w:w="2126" w:type="dxa"/>
            <w:vAlign w:val="center"/>
          </w:tcPr>
          <w:p w:rsidR="003E370B" w:rsidRDefault="003E370B" w:rsidP="00882BF7">
            <w:pPr>
              <w:jc w:val="center"/>
              <w:rPr>
                <w:rFonts w:ascii="Times New Roman" w:hAnsi="Times New Roman" w:cs="Tms Rmn"/>
                <w:sz w:val="24"/>
                <w:lang w:eastAsia="ar-SA"/>
              </w:rPr>
            </w:pPr>
            <w:r w:rsidRPr="00F75A1E">
              <w:rPr>
                <w:rFonts w:ascii="Times New Roman" w:hAnsi="Times New Roman" w:cs="Tms Rmn"/>
                <w:sz w:val="24"/>
                <w:lang w:eastAsia="ar-SA"/>
              </w:rPr>
              <w:t>Трудоспособное население</w:t>
            </w:r>
          </w:p>
          <w:p w:rsidR="003E370B" w:rsidRPr="00F75A1E" w:rsidRDefault="003E370B" w:rsidP="00882BF7">
            <w:pPr>
              <w:jc w:val="center"/>
              <w:rPr>
                <w:rFonts w:ascii="Times New Roman" w:hAnsi="Times New Roman" w:cs="Tms Rmn"/>
                <w:sz w:val="24"/>
                <w:lang w:eastAsia="ar-SA"/>
              </w:rPr>
            </w:pPr>
            <w:r>
              <w:rPr>
                <w:rFonts w:ascii="Times New Roman" w:hAnsi="Times New Roman" w:cs="Tms Rmn"/>
                <w:sz w:val="24"/>
                <w:lang w:eastAsia="ar-SA"/>
              </w:rPr>
              <w:t>(руб.)</w:t>
            </w:r>
          </w:p>
        </w:tc>
        <w:tc>
          <w:tcPr>
            <w:tcW w:w="1843" w:type="dxa"/>
            <w:vAlign w:val="center"/>
          </w:tcPr>
          <w:p w:rsidR="003E370B" w:rsidRDefault="003E370B" w:rsidP="00882BF7">
            <w:pPr>
              <w:jc w:val="center"/>
              <w:rPr>
                <w:rFonts w:ascii="Times New Roman" w:hAnsi="Times New Roman" w:cs="Tms Rmn"/>
                <w:sz w:val="24"/>
                <w:lang w:eastAsia="ar-SA"/>
              </w:rPr>
            </w:pPr>
            <w:r w:rsidRPr="00F75A1E">
              <w:rPr>
                <w:rFonts w:ascii="Times New Roman" w:hAnsi="Times New Roman" w:cs="Tms Rmn"/>
                <w:sz w:val="24"/>
                <w:lang w:eastAsia="ar-SA"/>
              </w:rPr>
              <w:t>Пенсионеры</w:t>
            </w:r>
          </w:p>
          <w:p w:rsidR="003E370B" w:rsidRPr="00F75A1E" w:rsidRDefault="003E370B" w:rsidP="00882BF7">
            <w:pPr>
              <w:jc w:val="center"/>
              <w:rPr>
                <w:rFonts w:ascii="Times New Roman" w:hAnsi="Times New Roman" w:cs="Tms Rmn"/>
                <w:sz w:val="24"/>
                <w:lang w:eastAsia="ar-SA"/>
              </w:rPr>
            </w:pPr>
            <w:r>
              <w:rPr>
                <w:rFonts w:ascii="Times New Roman" w:hAnsi="Times New Roman" w:cs="Tms Rmn"/>
                <w:sz w:val="24"/>
                <w:lang w:eastAsia="ar-SA"/>
              </w:rPr>
              <w:t>(руб.)</w:t>
            </w:r>
          </w:p>
        </w:tc>
        <w:tc>
          <w:tcPr>
            <w:tcW w:w="1275" w:type="dxa"/>
            <w:vAlign w:val="center"/>
          </w:tcPr>
          <w:p w:rsidR="003E370B" w:rsidRDefault="003E370B" w:rsidP="00882BF7">
            <w:pPr>
              <w:jc w:val="center"/>
              <w:rPr>
                <w:rFonts w:ascii="Times New Roman" w:hAnsi="Times New Roman" w:cs="Tms Rmn"/>
                <w:sz w:val="24"/>
                <w:lang w:eastAsia="ar-SA"/>
              </w:rPr>
            </w:pPr>
            <w:r w:rsidRPr="00F75A1E">
              <w:rPr>
                <w:rFonts w:ascii="Times New Roman" w:hAnsi="Times New Roman" w:cs="Tms Rmn"/>
                <w:sz w:val="24"/>
                <w:lang w:eastAsia="ar-SA"/>
              </w:rPr>
              <w:t>Дети</w:t>
            </w:r>
          </w:p>
          <w:p w:rsidR="003E370B" w:rsidRPr="00F75A1E" w:rsidRDefault="003E370B" w:rsidP="00882BF7">
            <w:pPr>
              <w:jc w:val="center"/>
              <w:rPr>
                <w:rFonts w:ascii="Times New Roman" w:hAnsi="Times New Roman" w:cs="Tms Rmn"/>
                <w:sz w:val="24"/>
                <w:lang w:eastAsia="ar-SA"/>
              </w:rPr>
            </w:pPr>
            <w:r>
              <w:rPr>
                <w:rFonts w:ascii="Times New Roman" w:hAnsi="Times New Roman" w:cs="Tms Rmn"/>
                <w:sz w:val="24"/>
                <w:lang w:eastAsia="ar-SA"/>
              </w:rPr>
              <w:t>(руб.)</w:t>
            </w:r>
          </w:p>
        </w:tc>
      </w:tr>
      <w:tr w:rsidR="003E370B" w:rsidRPr="005674F1" w:rsidTr="00882BF7">
        <w:tc>
          <w:tcPr>
            <w:tcW w:w="2694" w:type="dxa"/>
          </w:tcPr>
          <w:p w:rsidR="003E370B" w:rsidRPr="005674F1" w:rsidRDefault="003E370B" w:rsidP="00882BF7">
            <w:pPr>
              <w:jc w:val="both"/>
              <w:rPr>
                <w:rFonts w:ascii="Times New Roman" w:hAnsi="Times New Roman" w:cs="Tms Rmn"/>
                <w:sz w:val="24"/>
                <w:lang w:eastAsia="ar-SA"/>
              </w:rPr>
            </w:pPr>
            <w:r w:rsidRPr="005674F1">
              <w:rPr>
                <w:rFonts w:ascii="Times New Roman" w:hAnsi="Times New Roman" w:cs="Tms Rmn"/>
                <w:sz w:val="24"/>
                <w:lang w:eastAsia="ar-SA"/>
              </w:rPr>
              <w:t>Северная часть Т</w:t>
            </w:r>
            <w:r>
              <w:rPr>
                <w:rFonts w:ascii="Times New Roman" w:hAnsi="Times New Roman" w:cs="Tms Rmn"/>
                <w:sz w:val="24"/>
                <w:lang w:eastAsia="ar-SA"/>
              </w:rPr>
              <w:t>омской области</w:t>
            </w:r>
            <w:r w:rsidRPr="005674F1">
              <w:rPr>
                <w:rFonts w:ascii="Times New Roman" w:hAnsi="Times New Roman" w:cs="Tms Rmn"/>
                <w:sz w:val="24"/>
                <w:lang w:eastAsia="ar-SA"/>
              </w:rPr>
              <w:t xml:space="preserve"> (</w:t>
            </w:r>
            <w:r>
              <w:rPr>
                <w:rFonts w:ascii="Times New Roman" w:hAnsi="Times New Roman" w:cs="Tms Rmn"/>
                <w:sz w:val="24"/>
                <w:lang w:eastAsia="ar-SA"/>
              </w:rPr>
              <w:t>муниципальное образование</w:t>
            </w:r>
            <w:r w:rsidRPr="005674F1">
              <w:rPr>
                <w:rFonts w:ascii="Times New Roman" w:hAnsi="Times New Roman" w:cs="Tms Rmn"/>
                <w:sz w:val="24"/>
                <w:lang w:eastAsia="ar-SA"/>
              </w:rPr>
              <w:t xml:space="preserve"> «Город Кедровый)</w:t>
            </w:r>
          </w:p>
        </w:tc>
        <w:tc>
          <w:tcPr>
            <w:tcW w:w="1843" w:type="dxa"/>
            <w:vAlign w:val="center"/>
          </w:tcPr>
          <w:p w:rsidR="003E370B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  <w:t>16 371,00</w:t>
            </w:r>
          </w:p>
        </w:tc>
        <w:tc>
          <w:tcPr>
            <w:tcW w:w="2126" w:type="dxa"/>
            <w:vAlign w:val="center"/>
          </w:tcPr>
          <w:p w:rsidR="003E370B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  <w:t>17 844,00</w:t>
            </w:r>
          </w:p>
        </w:tc>
        <w:tc>
          <w:tcPr>
            <w:tcW w:w="1843" w:type="dxa"/>
            <w:vAlign w:val="center"/>
          </w:tcPr>
          <w:p w:rsidR="003E370B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  <w:t>14 079,00</w:t>
            </w:r>
          </w:p>
        </w:tc>
        <w:tc>
          <w:tcPr>
            <w:tcW w:w="1275" w:type="dxa"/>
            <w:vAlign w:val="center"/>
          </w:tcPr>
          <w:p w:rsidR="003E370B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  <w:t>17 291,00</w:t>
            </w:r>
          </w:p>
        </w:tc>
      </w:tr>
      <w:tr w:rsidR="003E370B" w:rsidRPr="005674F1" w:rsidTr="00882BF7">
        <w:tc>
          <w:tcPr>
            <w:tcW w:w="2694" w:type="dxa"/>
          </w:tcPr>
          <w:p w:rsidR="003E370B" w:rsidRPr="005674F1" w:rsidRDefault="003E370B" w:rsidP="00882BF7">
            <w:pPr>
              <w:jc w:val="both"/>
              <w:rPr>
                <w:rFonts w:ascii="Times New Roman" w:hAnsi="Times New Roman" w:cs="Tms Rmn"/>
                <w:sz w:val="24"/>
                <w:lang w:eastAsia="ar-SA"/>
              </w:rPr>
            </w:pPr>
            <w:r w:rsidRPr="005674F1">
              <w:rPr>
                <w:rFonts w:ascii="Times New Roman" w:hAnsi="Times New Roman" w:cs="Tms Rmn"/>
                <w:sz w:val="24"/>
                <w:lang w:eastAsia="ar-SA"/>
              </w:rPr>
              <w:t>Томская область</w:t>
            </w:r>
          </w:p>
        </w:tc>
        <w:tc>
          <w:tcPr>
            <w:tcW w:w="1843" w:type="dxa"/>
            <w:vAlign w:val="center"/>
          </w:tcPr>
          <w:p w:rsidR="003E370B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  <w:t>15 144,00</w:t>
            </w:r>
          </w:p>
        </w:tc>
        <w:tc>
          <w:tcPr>
            <w:tcW w:w="2126" w:type="dxa"/>
            <w:vAlign w:val="center"/>
          </w:tcPr>
          <w:p w:rsidR="003E370B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  <w:t>16 507,00</w:t>
            </w:r>
          </w:p>
        </w:tc>
        <w:tc>
          <w:tcPr>
            <w:tcW w:w="1843" w:type="dxa"/>
            <w:vAlign w:val="center"/>
          </w:tcPr>
          <w:p w:rsidR="003E370B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  <w:t>13 024,00</w:t>
            </w:r>
          </w:p>
        </w:tc>
        <w:tc>
          <w:tcPr>
            <w:tcW w:w="1275" w:type="dxa"/>
            <w:vAlign w:val="center"/>
          </w:tcPr>
          <w:p w:rsidR="003E370B" w:rsidRDefault="003E370B" w:rsidP="00882BF7">
            <w:pPr>
              <w:jc w:val="center"/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ms Rmn"/>
                <w:sz w:val="24"/>
                <w:szCs w:val="20"/>
                <w:lang w:eastAsia="ar-SA"/>
              </w:rPr>
              <w:t>15 995,00</w:t>
            </w:r>
          </w:p>
        </w:tc>
      </w:tr>
    </w:tbl>
    <w:p w:rsidR="003E370B" w:rsidRPr="005674F1" w:rsidRDefault="003E370B" w:rsidP="003E370B">
      <w:pPr>
        <w:suppressAutoHyphens/>
        <w:spacing w:after="0" w:line="283" w:lineRule="exac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7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Минимальный размер оплаты труда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образованию</w:t>
      </w:r>
      <w:r w:rsidRPr="00567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«Город Кедровый», утв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ержденный</w:t>
      </w:r>
      <w:r w:rsidRPr="00567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Региональным соглашением (с учетом начисления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районного коэффициента</w:t>
      </w:r>
      <w:r w:rsidRPr="00567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(50%)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северной надбавки</w:t>
      </w:r>
      <w:r w:rsidRPr="005674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(50%)):</w:t>
      </w:r>
    </w:p>
    <w:p w:rsidR="003E370B" w:rsidRDefault="003E370B" w:rsidP="003E370B">
      <w:pPr>
        <w:suppressAutoHyphens/>
        <w:spacing w:after="0" w:line="283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Pr="004E0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01.01.2024</w:t>
      </w:r>
      <w:r w:rsidRPr="004E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4E0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E0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484 рубл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4E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(рост к уровню 2023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Pr="004E0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18,5</w:t>
      </w:r>
      <w:r w:rsidRPr="004E0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E370B" w:rsidRPr="004E04C8" w:rsidRDefault="003E370B" w:rsidP="003E370B">
      <w:pPr>
        <w:suppressAutoHyphens/>
        <w:spacing w:after="0" w:line="283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01.01.2025</w:t>
      </w:r>
      <w:r w:rsidRPr="004E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44 880</w:t>
      </w:r>
      <w:r w:rsidRPr="004E0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4E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(рост к уровню 2024</w:t>
      </w:r>
      <w:r w:rsidRPr="004E0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ода</w:t>
      </w:r>
      <w:r w:rsidRPr="004E0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16,6</w:t>
      </w:r>
      <w:r w:rsidRPr="004E0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C3222" w:rsidRPr="00960E3A" w:rsidRDefault="00EC3222" w:rsidP="00EC3222">
      <w:pPr>
        <w:suppressAutoHyphens/>
        <w:spacing w:after="0" w:line="283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85511" w:rsidRPr="008758B4" w:rsidRDefault="00F75A1E" w:rsidP="0054176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758B4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C85511" w:rsidRPr="008758B4">
        <w:rPr>
          <w:rFonts w:ascii="Times New Roman" w:eastAsia="Calibri" w:hAnsi="Times New Roman" w:cs="Times New Roman"/>
          <w:b/>
          <w:sz w:val="24"/>
          <w:szCs w:val="24"/>
        </w:rPr>
        <w:t xml:space="preserve">Бюджет </w:t>
      </w:r>
    </w:p>
    <w:p w:rsidR="003E370B" w:rsidRPr="004E04C8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04C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Исполнение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бюджета города Кедрового за 2024 год по доходам составило 298,45 млн. рублей или 101,2% от плановых назначений (294,87</w:t>
      </w:r>
      <w:r w:rsidRPr="004E04C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млн. рублей), из них:</w:t>
      </w:r>
    </w:p>
    <w:p w:rsidR="003E370B" w:rsidRPr="004E04C8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04C8">
        <w:rPr>
          <w:rFonts w:ascii="Times New Roman" w:eastAsia="SimSun" w:hAnsi="Times New Roman" w:cs="Times New Roman"/>
          <w:sz w:val="24"/>
          <w:szCs w:val="24"/>
          <w:lang w:eastAsia="zh-CN"/>
        </w:rPr>
        <w:t>-  налого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вые и неналоговые доходы – 48,1 млн. рублей (16</w:t>
      </w:r>
      <w:r w:rsidRPr="004E04C8">
        <w:rPr>
          <w:rFonts w:ascii="Times New Roman" w:eastAsia="SimSun" w:hAnsi="Times New Roman" w:cs="Times New Roman"/>
          <w:sz w:val="24"/>
          <w:szCs w:val="24"/>
          <w:lang w:eastAsia="zh-CN"/>
        </w:rPr>
        <w:t>% бюджета);</w:t>
      </w:r>
    </w:p>
    <w:p w:rsidR="003E370B" w:rsidRPr="004E04C8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04C8">
        <w:rPr>
          <w:rFonts w:ascii="Times New Roman" w:eastAsia="SimSun" w:hAnsi="Times New Roman" w:cs="Times New Roman"/>
          <w:sz w:val="24"/>
          <w:szCs w:val="24"/>
          <w:lang w:eastAsia="zh-CN"/>
        </w:rPr>
        <w:t>- безвозмездные пост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упления – 250,35 млн. рублей (84</w:t>
      </w:r>
      <w:r w:rsidRPr="004E04C8">
        <w:rPr>
          <w:rFonts w:ascii="Times New Roman" w:eastAsia="SimSun" w:hAnsi="Times New Roman" w:cs="Times New Roman"/>
          <w:sz w:val="24"/>
          <w:szCs w:val="24"/>
          <w:lang w:eastAsia="zh-CN"/>
        </w:rPr>
        <w:t>% бюджета).</w:t>
      </w:r>
    </w:p>
    <w:p w:rsidR="003E370B" w:rsidRPr="004E04C8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E04C8">
        <w:rPr>
          <w:rFonts w:ascii="Times New Roman" w:eastAsia="SimSun" w:hAnsi="Times New Roman" w:cs="Times New Roman"/>
          <w:sz w:val="24"/>
          <w:szCs w:val="24"/>
          <w:lang w:eastAsia="zh-CN"/>
        </w:rPr>
        <w:t>Наибольшая часть бюджета – безвозмездные поступления, что говорит о высоком уровне дотационности бюджета и зависимости от поступлений из областного и федерального бюджетов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3E370B" w:rsidRPr="004E04C8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В 2024</w:t>
      </w:r>
      <w:r w:rsidRPr="004E04C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году муниципалитету удалось знач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ительно, на 14,24</w:t>
      </w:r>
      <w:r w:rsidRPr="004E04C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млн. рублей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4E04C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повысить собственные налоговые и неналоговые д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оходы бюджета, которые составили в 2024 году 48,1 млн. руб. (в 2023 – </w:t>
      </w:r>
      <w:r w:rsidRPr="00143E73">
        <w:rPr>
          <w:rFonts w:ascii="Times New Roman" w:eastAsia="SimSun" w:hAnsi="Times New Roman" w:cs="Times New Roman"/>
          <w:sz w:val="24"/>
          <w:szCs w:val="24"/>
          <w:lang w:eastAsia="zh-CN"/>
        </w:rPr>
        <w:t>33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,86 </w:t>
      </w:r>
      <w:r w:rsidRPr="006B7C56">
        <w:rPr>
          <w:rFonts w:ascii="Times New Roman" w:eastAsia="SimSun" w:hAnsi="Times New Roman" w:cs="Times New Roman"/>
          <w:sz w:val="24"/>
          <w:szCs w:val="24"/>
          <w:lang w:eastAsia="zh-CN"/>
        </w:rPr>
        <w:t>млн. руб.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) темп роста к 2023 году составил 142</w:t>
      </w:r>
      <w:r w:rsidRPr="004E04C8">
        <w:rPr>
          <w:rFonts w:ascii="Times New Roman" w:eastAsia="SimSun" w:hAnsi="Times New Roman" w:cs="Times New Roman"/>
          <w:sz w:val="24"/>
          <w:szCs w:val="24"/>
          <w:lang w:eastAsia="zh-CN"/>
        </w:rPr>
        <w:t>%.</w:t>
      </w:r>
    </w:p>
    <w:p w:rsidR="003E370B" w:rsidRPr="00022DD2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По налоговым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доходам поступления за отчетный год составили 26 млн. руб., рост поступлений на 5,53 млн. рублей по сравнению с 2023</w:t>
      </w: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годом произошел по следующим доходным источникам: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 по НДФЛ на сумму 3,29</w:t>
      </w:r>
      <w:r w:rsidRPr="003E5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млн. рублей по причине увеличени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я</w:t>
      </w:r>
      <w:r w:rsidRPr="003E5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суммы исчисленного налога за счет увеличения фонда оплаты труда работников организаций, дополнительных (премиальных) выплат, увеличения численности рабочих мест, объемов работ. Всего поступления по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данному налогу составили 17,35</w:t>
      </w:r>
      <w:r w:rsidRPr="003E5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млн. рублей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 что на 11% превышает плановые показатели</w:t>
      </w:r>
      <w:r w:rsidRPr="003E5F71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3E370B" w:rsidRPr="003E5F71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906F0">
        <w:rPr>
          <w:rFonts w:ascii="Times New Roman" w:eastAsia="SimSun" w:hAnsi="Times New Roman" w:cs="Times New Roman"/>
          <w:sz w:val="24"/>
          <w:szCs w:val="24"/>
          <w:lang w:eastAsia="zh-CN"/>
        </w:rPr>
        <w:t>- фактическое исполнение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</w:t>
      </w:r>
      <w:r w:rsidRPr="00C906F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акцизам составило 3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млн.</w:t>
      </w:r>
      <w:r w:rsidRPr="00C906F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рублей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или 101 % от годовых назначений, рост по сравнению с 2023 годом составил 110,3%;</w:t>
      </w:r>
    </w:p>
    <w:p w:rsidR="003E370B" w:rsidRPr="003E5F71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-рост поступлений по УСН в 2024 году по сравнению с 2023</w:t>
      </w:r>
      <w:r w:rsidRPr="003E5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годом составил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835,26</w:t>
      </w:r>
      <w:r w:rsidRPr="003E5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тыс. рублей, фактич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еские поступления составили 2,96</w:t>
      </w:r>
      <w:r w:rsidRPr="003E5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млн. рублей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или 116% от установленного плана.</w:t>
      </w:r>
      <w:r w:rsidRPr="006B7C56">
        <w:rPr>
          <w:rFonts w:ascii="Times New Roman" w:hAnsi="Times New Roman" w:cs="Times New Roman"/>
          <w:sz w:val="24"/>
          <w:szCs w:val="24"/>
        </w:rPr>
        <w:t xml:space="preserve"> </w:t>
      </w:r>
      <w:r w:rsidRPr="00923A47">
        <w:rPr>
          <w:rFonts w:ascii="Times New Roman" w:hAnsi="Times New Roman" w:cs="Times New Roman"/>
          <w:sz w:val="24"/>
          <w:szCs w:val="24"/>
        </w:rPr>
        <w:t>Положительная динамика обусловлена увеличением налоговой базы за 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6B09D1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3A47">
        <w:rPr>
          <w:rFonts w:ascii="Times New Roman" w:hAnsi="Times New Roman" w:cs="Times New Roman"/>
          <w:sz w:val="24"/>
          <w:szCs w:val="24"/>
        </w:rPr>
        <w:t>ростом поступлений по авансовым платежам за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A47">
        <w:rPr>
          <w:rFonts w:ascii="Times New Roman" w:hAnsi="Times New Roman" w:cs="Times New Roman"/>
          <w:sz w:val="24"/>
          <w:szCs w:val="24"/>
        </w:rPr>
        <w:t>г</w:t>
      </w:r>
      <w:r w:rsidR="006B09D1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0034">
        <w:rPr>
          <w:rFonts w:ascii="Times New Roman" w:hAnsi="Times New Roman" w:cs="Times New Roman"/>
          <w:sz w:val="24"/>
          <w:szCs w:val="24"/>
        </w:rPr>
        <w:t>а также погашением задолженности</w:t>
      </w:r>
      <w:r>
        <w:rPr>
          <w:rFonts w:ascii="Times New Roman" w:hAnsi="Times New Roman" w:cs="Times New Roman"/>
          <w:sz w:val="24"/>
          <w:szCs w:val="24"/>
        </w:rPr>
        <w:t xml:space="preserve"> прошлых лет</w:t>
      </w:r>
      <w:r w:rsidRPr="003E5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; </w:t>
      </w:r>
    </w:p>
    <w:p w:rsidR="003E370B" w:rsidRPr="003E5F71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 по сравнению с 2023</w:t>
      </w:r>
      <w:r w:rsidRPr="003E5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годом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также </w:t>
      </w:r>
      <w:r w:rsidRPr="003E5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наблюдается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увеличение</w:t>
      </w:r>
      <w:r w:rsidRPr="003E5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поступлений на </w:t>
      </w:r>
      <w:r w:rsidRPr="0082003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485,13 </w:t>
      </w:r>
      <w:r w:rsidRPr="003E5F71">
        <w:rPr>
          <w:rFonts w:ascii="Times New Roman" w:eastAsia="SimSun" w:hAnsi="Times New Roman" w:cs="Times New Roman"/>
          <w:sz w:val="24"/>
          <w:szCs w:val="24"/>
          <w:lang w:eastAsia="zh-CN"/>
        </w:rPr>
        <w:t>тыс. рублей по налогу, взимаемому в связи с применением патентной системы налогообложения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 фактические поступления в 2024</w:t>
      </w:r>
      <w:r w:rsidRPr="003E5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году составили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1,04 млн. рублей или 100</w:t>
      </w:r>
      <w:r w:rsidRPr="00820034">
        <w:rPr>
          <w:rFonts w:ascii="Times New Roman" w:eastAsia="SimSun" w:hAnsi="Times New Roman" w:cs="Times New Roman"/>
          <w:sz w:val="24"/>
          <w:szCs w:val="24"/>
          <w:lang w:eastAsia="zh-CN"/>
        </w:rPr>
        <w:t>% от годовых назначений.</w:t>
      </w:r>
      <w:r w:rsidRPr="003E5F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Рост поступлений в 1,7 раза связан</w:t>
      </w:r>
      <w:r w:rsidRPr="0082003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 проведением конвертационных мероприятий по переходу на ЕНС и проведением зачетов переплаты с КБК на ЕНС. Также оказал влияние рост количества выданных патентов за 2024 год относительно 2023 года на 13,9% или на 5 патентов</w:t>
      </w:r>
      <w:r w:rsidRPr="003E5F71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0178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фактические поступления по государственной пошлине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составили</w:t>
      </w:r>
      <w:r w:rsidRPr="000178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,17 млн</w:t>
      </w:r>
      <w:r w:rsidRPr="000178B5">
        <w:rPr>
          <w:rFonts w:ascii="Times New Roman" w:eastAsia="SimSun" w:hAnsi="Times New Roman" w:cs="Times New Roman"/>
          <w:sz w:val="24"/>
          <w:szCs w:val="24"/>
          <w:lang w:eastAsia="zh-CN"/>
        </w:rPr>
        <w:t>. руб.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 что в 2,6 раза превышает уровень 2023 года</w:t>
      </w:r>
      <w:r w:rsidRPr="000178B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Положительная динамика связана с увеличением количества обращений за совершением юридически значимых действий, а также повышением размеров государственной пошлины по делам, рассматриваемым судами общей юрисдикции и мировыми судьями с 09.09.2024 (Федеральн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ый закон от 08.08.2024 №259-ФЗ);</w:t>
      </w:r>
    </w:p>
    <w:p w:rsidR="003E370B" w:rsidRPr="000178B5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178B5">
        <w:rPr>
          <w:rFonts w:ascii="Times New Roman" w:eastAsia="SimSun" w:hAnsi="Times New Roman" w:cs="Times New Roman"/>
          <w:sz w:val="24"/>
          <w:szCs w:val="24"/>
          <w:lang w:eastAsia="zh-CN"/>
        </w:rPr>
        <w:t>- в отчетном году наблюдается незначительное снижение поступлений по налогам на имущество физических лиц на 1,5% или на 3,33 тыс. рублей. Фактические поступления по данному виду налога составили 219,34 тыс. рублей;</w:t>
      </w:r>
    </w:p>
    <w:p w:rsidR="003E370B" w:rsidRPr="00022DD2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178B5">
        <w:rPr>
          <w:rFonts w:ascii="Times New Roman" w:eastAsia="SimSun" w:hAnsi="Times New Roman" w:cs="Times New Roman"/>
          <w:sz w:val="24"/>
          <w:szCs w:val="24"/>
          <w:lang w:eastAsia="zh-CN"/>
        </w:rPr>
        <w:t>- фактические поступления по земельному налогу составили 249,05 тыс. руб. и по   сравнению с 2023 годом снизились на 103,28 тыс. рублей. Отрицательная динамика связана со снижением поступлений налога с физических лиц на 44%, в том числе от индивидуальных предпринимателей и изменением кадастровой стоимости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объектов.</w:t>
      </w:r>
    </w:p>
    <w:p w:rsidR="003E370B" w:rsidRPr="00022DD2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>По неналоговым доходам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фактические поступления в 2024 году составили 22,09 млн. руб.,</w:t>
      </w: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рост поступлений на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8,7</w:t>
      </w: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млн. рублей по сравне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нию с 2023</w:t>
      </w: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годом произошел по следующим доходным источникам:</w:t>
      </w:r>
    </w:p>
    <w:p w:rsidR="003E370B" w:rsidRPr="00022DD2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рост арендной платы за земельные участки, государственная собственность на которые не разграничена на </w:t>
      </w:r>
      <w:r w:rsidRPr="00834C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712,6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тыс. руб. или на </w:t>
      </w:r>
      <w:r w:rsidRPr="00834C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10% в связи с тем, что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часть арендаторов</w:t>
      </w:r>
      <w:r w:rsidRPr="00834C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внесли арендные платежи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 2024 год</w:t>
      </w:r>
      <w:r w:rsidRPr="00834C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раньше срока оплаты, погашена задолженность за предыдущие периоды,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том числе</w:t>
      </w:r>
      <w:r w:rsidRPr="00834C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 исполнительному производству</w:t>
      </w: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рост доходов от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сдачи в аренду имущества на 2,6</w:t>
      </w: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млн. руб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лей или в 2,5 раза </w:t>
      </w: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>также произошёл за счет поступлений платежей по исполнительным листам по задолженности прошлых лет и активной претензионной деятельности Администрации города Кедрового;</w:t>
      </w:r>
    </w:p>
    <w:p w:rsidR="003E370B" w:rsidRPr="00022DD2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</w:t>
      </w:r>
      <w:r w:rsidRPr="00834C63">
        <w:rPr>
          <w:rFonts w:ascii="Times New Roman" w:eastAsia="SimSun" w:hAnsi="Times New Roman" w:cs="Times New Roman"/>
          <w:sz w:val="24"/>
          <w:szCs w:val="24"/>
          <w:lang w:eastAsia="zh-CN"/>
        </w:rPr>
        <w:t>рост прочих доходов от использования имущества и прав, находящихся в государственной и муниципальной собственности на 39,53 тыс. руб., или на 111 % в связи проведение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м</w:t>
      </w:r>
      <w:r w:rsidRPr="00834C6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претензионной работы, приватизации жилых помещени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й;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- рост доходов от оказания платных услуг и компенсации затрат государства на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4,16 млн. руб. </w:t>
      </w: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>или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2,2 раза по сравнению с 2023 годом</w:t>
      </w: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>, в связи с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поступлением разовых незапланированных платежей по решениям судов в счет возмещения причиненного ущерба;</w:t>
      </w: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3E370B" w:rsidRPr="00022DD2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>рост доходов от продажи материальных и нематериальных активов, за исключением земельных участков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 </w:t>
      </w:r>
      <w:r w:rsidRPr="000C05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654,58 тыс. руб., в связи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с реализацией</w:t>
      </w:r>
      <w:r w:rsidRPr="000C05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2024 году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муниципального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имущества</w:t>
      </w:r>
      <w:r w:rsidRPr="000C05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r w:rsidRPr="000C05D7">
        <w:rPr>
          <w:rFonts w:ascii="Times New Roman" w:eastAsia="SimSun" w:hAnsi="Times New Roman" w:cs="Times New Roman"/>
          <w:sz w:val="24"/>
          <w:szCs w:val="24"/>
          <w:lang w:eastAsia="zh-CN"/>
        </w:rPr>
        <w:t>автомобиль ЗИЛ-4333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60 на сумму 250,812 тыс. руб., </w:t>
      </w:r>
      <w:r w:rsidRPr="000C05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автомобиль легковой NISSAN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- 585,72 тыс. руб.)</w:t>
      </w: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>- поступления по штрафам, санкциям, возмещение ущерба выросли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2,6 раза или</w:t>
      </w: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 </w:t>
      </w:r>
      <w:r w:rsidRPr="000C05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529,25 </w:t>
      </w: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>тыс. руб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лей</w:t>
      </w:r>
      <w:r w:rsidRPr="00022DD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за счет увеличения числа штрафов за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административные правонарушения;</w:t>
      </w:r>
    </w:p>
    <w:p w:rsidR="003E370B" w:rsidRPr="00022DD2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C05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- рост прочих ненало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говых доходов на 99,4 тыс. руб. в 2024 году обусловлен</w:t>
      </w:r>
      <w:r w:rsidRPr="000C05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увеличением поступлений по</w:t>
      </w:r>
      <w:r w:rsidRPr="000C05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инициативным платежам населения</w:t>
      </w:r>
      <w:r w:rsidRPr="000C05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на 72 тыс. руб., по отношению к аналогичному периоду прошлого года, а также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 доходам</w:t>
      </w:r>
      <w:r w:rsidRPr="000C05D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 платы в счет возмещения вреда, причиняемого автомобильным дорогам транспортными средствами, осуществляющими перевозки тяжеловесных и (или) крупногабаритных грузов на 21 тыс. руб.</w:t>
      </w:r>
    </w:p>
    <w:p w:rsidR="003E370B" w:rsidRPr="001976D3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структуре налоговых и неналоговых доходов бюджета наибольший удельный вес составляют: </w:t>
      </w:r>
    </w:p>
    <w:p w:rsidR="003E370B" w:rsidRPr="001976D3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доходы физических лиц – 36</w:t>
      </w:r>
      <w:r w:rsidRPr="001976D3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D3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арендная плата за земельные участки, государственная собственность на которые не разграничена, а также средства от продажи права на заключение договоров аренды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казанных земельных участков – 16</w:t>
      </w:r>
      <w:r w:rsidRPr="001976D3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D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доходы от оказания платных услуг (работ) и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пенсации затрат государства – 16</w:t>
      </w:r>
      <w:r w:rsidRPr="001976D3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</w:p>
    <w:p w:rsidR="003E370B" w:rsidRPr="00F56007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доходы от сдачи в арендную плату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56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9%</w:t>
      </w:r>
    </w:p>
    <w:p w:rsidR="003E370B" w:rsidRPr="001976D3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акцизы – 6</w:t>
      </w:r>
      <w:r w:rsidRPr="00197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</w:p>
    <w:p w:rsidR="003E370B" w:rsidRPr="001976D3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D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налог, взимаемый в связи с применением упрощенной системы налогообложения – 6%.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остальные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алоги и сборы приходится 11</w:t>
      </w:r>
      <w:r w:rsidRPr="001976D3">
        <w:rPr>
          <w:rFonts w:ascii="Times New Roman" w:eastAsia="Times New Roman" w:hAnsi="Times New Roman" w:cs="Times New Roman"/>
          <w:sz w:val="24"/>
          <w:szCs w:val="24"/>
          <w:lang w:eastAsia="ru-RU"/>
        </w:rPr>
        <w:t>% в общем объеме налоговых и неналоговых доходов. При этом местные налоги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(налог на имущество физических лиц и земельный налог)</w:t>
      </w:r>
      <w:r w:rsidRPr="00197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структуре налоговых и неналоговых доходов бюджета составляют 1%.</w:t>
      </w:r>
    </w:p>
    <w:p w:rsidR="003E370B" w:rsidRPr="00802431" w:rsidRDefault="003E370B" w:rsidP="003E37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безвозмездных поступлений в бюджет города Кедрового (из областного и федерального бюджетов)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</w:t>
      </w:r>
      <w:r w:rsidRPr="00197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увеличились на 9% по отношению к 2023 году или на 20,86</w:t>
      </w:r>
      <w:r w:rsidRPr="00197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рублей, в основном по причине роста заработной платы работников бюджетной сферы, подпадающих под Указы Президента, а также в связи с ростом МРОТ</w:t>
      </w:r>
      <w:r w:rsidRPr="001976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Pr="00197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было привлечено в бюджет безвозмездных поступлений от физических и юридических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сумму 3,18 млн. рублей (в 2023</w:t>
      </w:r>
      <w:r w:rsidRPr="00197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Pr="00DD6CCC">
        <w:rPr>
          <w:rFonts w:ascii="Times New Roman" w:eastAsia="Times New Roman" w:hAnsi="Times New Roman" w:cs="Times New Roman"/>
          <w:sz w:val="24"/>
          <w:szCs w:val="24"/>
          <w:lang w:eastAsia="ru-RU"/>
        </w:rPr>
        <w:t>3,29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6D3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млн. рублей)</w:t>
      </w:r>
      <w:r w:rsidRPr="001976D3">
        <w:rPr>
          <w:rFonts w:ascii="Times New Roman" w:eastAsia="SimSun" w:hAnsi="Times New Roman" w:cs="Times New Roman"/>
          <w:sz w:val="24"/>
          <w:szCs w:val="24"/>
          <w:lang w:eastAsia="zh-CN"/>
        </w:rPr>
        <w:t>, в том числе: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39"/>
        <w:gridCol w:w="4078"/>
        <w:gridCol w:w="1524"/>
      </w:tblGrid>
      <w:tr w:rsidR="003E370B" w:rsidRPr="00DD6CCC" w:rsidTr="0014007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370B" w:rsidRPr="00DD6CCC" w:rsidRDefault="003E370B" w:rsidP="0014007B">
            <w:pPr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Плательщик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370B" w:rsidRPr="00DD6CCC" w:rsidRDefault="003E370B" w:rsidP="0014007B">
            <w:pPr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Цель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370B" w:rsidRPr="00DD6CCC" w:rsidRDefault="003E370B" w:rsidP="001400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Сумма поступления, тыс. рублей</w:t>
            </w:r>
          </w:p>
        </w:tc>
      </w:tr>
      <w:tr w:rsidR="003E370B" w:rsidRPr="00DD6CCC" w:rsidTr="0014007B">
        <w:trPr>
          <w:trHeight w:val="2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370B" w:rsidRPr="00DD6CCC" w:rsidRDefault="003E370B" w:rsidP="00140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6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3 181,51</w:t>
            </w:r>
          </w:p>
        </w:tc>
      </w:tr>
      <w:tr w:rsidR="003E370B" w:rsidRPr="00DD6CCC" w:rsidTr="0014007B">
        <w:trPr>
          <w:trHeight w:val="2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370B" w:rsidRPr="00DD6CCC" w:rsidRDefault="003E370B" w:rsidP="0014007B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ООО «Газпром трансгаз Томск»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870,00</w:t>
            </w:r>
          </w:p>
        </w:tc>
      </w:tr>
      <w:tr w:rsidR="003E370B" w:rsidRPr="00DD6CCC" w:rsidTr="0014007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370B" w:rsidRPr="00DD6CCC" w:rsidRDefault="003E370B" w:rsidP="0014007B">
            <w:pPr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 финансирование проведения мероприятий, посв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ященных празднованию Дня Победы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30,00</w:t>
            </w:r>
          </w:p>
        </w:tc>
      </w:tr>
      <w:tr w:rsidR="003E370B" w:rsidRPr="00DD6CCC" w:rsidTr="0014007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 оплату подписки на периодические  издания для ветеранов тружеников тыла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40,00</w:t>
            </w:r>
          </w:p>
        </w:tc>
      </w:tr>
      <w:tr w:rsidR="003E370B" w:rsidRPr="00DD6CCC" w:rsidTr="0014007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 финансирование осуществления  уставной деятельности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50,00</w:t>
            </w:r>
          </w:p>
        </w:tc>
      </w:tr>
      <w:tr w:rsidR="003E370B" w:rsidRPr="00DD6CCC" w:rsidTr="0014007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 приобретение витрины и системы водоочистки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 МКОУ Пудинская СОШ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750,00</w:t>
            </w:r>
          </w:p>
        </w:tc>
      </w:tr>
      <w:tr w:rsidR="003E370B" w:rsidRPr="00DD6CCC" w:rsidTr="0014007B">
        <w:trPr>
          <w:trHeight w:val="2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АО «ТОМСКНЕФТЬ» </w:t>
            </w:r>
            <w:r w:rsidR="0014007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ВНК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1 700,00</w:t>
            </w:r>
          </w:p>
        </w:tc>
      </w:tr>
      <w:tr w:rsidR="003E370B" w:rsidRPr="00DD6CCC" w:rsidTr="0014007B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370B" w:rsidRPr="00DD6CCC" w:rsidRDefault="003E370B" w:rsidP="0014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CC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и летней занятости несовершеннолетних детей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550,00</w:t>
            </w:r>
          </w:p>
        </w:tc>
      </w:tr>
      <w:tr w:rsidR="003E370B" w:rsidRPr="00DD6CCC" w:rsidTr="0014007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370B" w:rsidRPr="00DD6CCC" w:rsidRDefault="003E370B" w:rsidP="00140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CCC">
              <w:rPr>
                <w:rFonts w:ascii="Times New Roman" w:hAnsi="Times New Roman" w:cs="Times New Roman"/>
                <w:sz w:val="24"/>
                <w:szCs w:val="24"/>
              </w:rPr>
              <w:t>Материальная поддержка ветеранов ВОВ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50,00</w:t>
            </w:r>
          </w:p>
        </w:tc>
      </w:tr>
      <w:tr w:rsidR="003E370B" w:rsidRPr="00DD6CCC" w:rsidTr="0014007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370B" w:rsidRPr="00DD6CCC" w:rsidRDefault="003E370B" w:rsidP="00140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D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еновация актового зала</w:t>
            </w:r>
            <w:r w:rsidRPr="00DD6CCC">
              <w:t xml:space="preserve"> </w:t>
            </w:r>
            <w:r w:rsidRPr="00DD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 1 г. Кедрового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750,00</w:t>
            </w:r>
          </w:p>
        </w:tc>
      </w:tr>
      <w:tr w:rsidR="003E370B" w:rsidRPr="00DD6CCC" w:rsidTr="0014007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370B" w:rsidRPr="00DD6CCC" w:rsidRDefault="003E370B" w:rsidP="00140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 пекарский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столовую</w:t>
            </w:r>
            <w:r w:rsidRPr="00DD6CCC">
              <w:t xml:space="preserve">  </w:t>
            </w:r>
            <w:r w:rsidRPr="00DD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СОШ № 1 г. Кедрового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200,00</w:t>
            </w:r>
          </w:p>
        </w:tc>
      </w:tr>
      <w:tr w:rsidR="003E370B" w:rsidRPr="00DD6CCC" w:rsidTr="0014007B">
        <w:trPr>
          <w:trHeight w:val="139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370B" w:rsidRPr="00DD6CCC" w:rsidRDefault="003E370B" w:rsidP="001400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МФУ струйный, 2 шкафа картотечных, стеллаж комбинированный,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шкаф-стеллаж, 3 шкафа для одежды в</w:t>
            </w:r>
            <w:r w:rsidRPr="00DD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«Кедровская ЦБС»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150,00</w:t>
            </w:r>
          </w:p>
        </w:tc>
      </w:tr>
      <w:tr w:rsidR="003E370B" w:rsidRPr="00DD6CCC" w:rsidTr="0014007B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ООО </w:t>
            </w:r>
            <w:r w:rsidR="0014007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Региональная транспортная компания</w:t>
            </w:r>
            <w:r w:rsidR="0014007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Благотворительная помощь к празднованию 110 годовщины с.Пудино и 95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Pr="00DD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</w:t>
            </w:r>
            <w:r w:rsidRPr="00DD6C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Пудинская СОШ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150,00</w:t>
            </w:r>
          </w:p>
        </w:tc>
      </w:tr>
      <w:tr w:rsidR="003E370B" w:rsidRPr="00DD6CCC" w:rsidTr="0014007B">
        <w:trPr>
          <w:trHeight w:val="20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ОГАУК ДНТ «Авангард»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Призовой фонд для МУ «Культура»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50,00</w:t>
            </w:r>
          </w:p>
        </w:tc>
      </w:tr>
      <w:tr w:rsidR="003E370B" w:rsidRPr="00DD6CCC" w:rsidTr="0014007B">
        <w:trPr>
          <w:trHeight w:val="20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ООО </w:t>
            </w:r>
            <w:r w:rsidR="0014007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«</w:t>
            </w: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ГАРАНТ ПУТИНСКИЙ</w:t>
            </w:r>
            <w:r w:rsidR="0014007B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Благотворительная помощь на организацию праздничных мероприятий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300,00</w:t>
            </w:r>
          </w:p>
        </w:tc>
      </w:tr>
      <w:tr w:rsidR="003E370B" w:rsidRPr="00DD6CCC" w:rsidTr="0014007B">
        <w:trPr>
          <w:trHeight w:val="2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Пожертвования от населения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Пожертвование на издание книги к 95-летию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МК</w:t>
            </w: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ОУ Пудинская СОШ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20,00</w:t>
            </w:r>
          </w:p>
        </w:tc>
      </w:tr>
      <w:tr w:rsidR="003E370B" w:rsidRPr="00DD6CCC" w:rsidTr="0014007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Благотворительная помощь на реализацию проектов по благоустройству сельских территорий МО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Город Кедровый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26,20</w:t>
            </w:r>
          </w:p>
        </w:tc>
      </w:tr>
      <w:tr w:rsidR="003E370B" w:rsidRPr="00DD6CCC" w:rsidTr="0014007B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3E370B" w:rsidRPr="00DD6CCC" w:rsidRDefault="003E370B" w:rsidP="001400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Благотворительная помощь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23,80</w:t>
            </w:r>
          </w:p>
        </w:tc>
      </w:tr>
      <w:tr w:rsidR="003E370B" w:rsidRPr="00DD6CCC" w:rsidTr="0014007B">
        <w:trPr>
          <w:trHeight w:val="2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34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Пожертвования от населения </w:t>
            </w: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МКОУ ДО «ДШИ»</w:t>
            </w: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 xml:space="preserve"> г. Кедрового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E370B" w:rsidRPr="00DD6CCC" w:rsidRDefault="003E370B" w:rsidP="0014007B">
            <w:pPr>
              <w:spacing w:after="0" w:line="240" w:lineRule="auto"/>
              <w:ind w:firstLine="425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  <w:highlight w:val="yellow"/>
                <w:lang w:eastAsia="zh-CN"/>
              </w:rPr>
            </w:pPr>
            <w:r w:rsidRPr="00DD6CCC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41,51</w:t>
            </w:r>
          </w:p>
        </w:tc>
      </w:tr>
    </w:tbl>
    <w:p w:rsidR="003E370B" w:rsidRPr="002B64E4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B64E4">
        <w:rPr>
          <w:rFonts w:ascii="Times New Roman" w:eastAsia="SimSun" w:hAnsi="Times New Roman" w:cs="Times New Roman"/>
          <w:sz w:val="24"/>
          <w:szCs w:val="24"/>
          <w:lang w:eastAsia="zh-CN"/>
        </w:rPr>
        <w:t>Бюджет муниципального обра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зования «Город Кедровый» за 2024</w:t>
      </w:r>
      <w:r w:rsidRPr="002B64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 по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расходам исполнен в сумме 275,52</w:t>
      </w:r>
      <w:r w:rsidRPr="002B64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млн. рубл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ей или на 88,1% от плановых назначений (312,87</w:t>
      </w:r>
      <w:r w:rsidRPr="002B64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млн. рублей). </w:t>
      </w:r>
      <w:r w:rsidRPr="00074712">
        <w:rPr>
          <w:rFonts w:ascii="Times New Roman" w:eastAsia="SimSun" w:hAnsi="Times New Roman" w:cs="Times New Roman"/>
          <w:sz w:val="24"/>
          <w:szCs w:val="24"/>
          <w:lang w:eastAsia="zh-CN"/>
        </w:rPr>
        <w:t>Темп роста расходов к 2023 году (248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,34 млн</w:t>
      </w:r>
      <w:r w:rsidRPr="00074712">
        <w:rPr>
          <w:rFonts w:ascii="Times New Roman" w:eastAsia="SimSun" w:hAnsi="Times New Roman" w:cs="Times New Roman"/>
          <w:sz w:val="24"/>
          <w:szCs w:val="24"/>
          <w:lang w:eastAsia="zh-CN"/>
        </w:rPr>
        <w:t>. рублей) составил 111 %. Абсолютное отклонение от уровня 2023 года составляет 27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,18 млн</w:t>
      </w:r>
      <w:r w:rsidRPr="00074712">
        <w:rPr>
          <w:rFonts w:ascii="Times New Roman" w:eastAsia="SimSun" w:hAnsi="Times New Roman" w:cs="Times New Roman"/>
          <w:sz w:val="24"/>
          <w:szCs w:val="24"/>
          <w:lang w:eastAsia="zh-CN"/>
        </w:rPr>
        <w:t>. рублей.</w:t>
      </w:r>
    </w:p>
    <w:p w:rsidR="003E370B" w:rsidRPr="00B768CE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B64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Исполнение расходов бюджета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города Кедрового за 2024</w:t>
      </w:r>
      <w:r w:rsidRPr="002B64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 осуществляли 8 главных распорядителей бюджетных средств (Администрация г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орода</w:t>
      </w:r>
      <w:r w:rsidRPr="002B64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Кедрового; Отдел финансов и </w:t>
      </w: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>экономики; Ревизионная комиссия г. Кедрового; Отдел образования; МКОУ ДО «Детская школа искусств» г. Кедрового; МУ «Кедровская централизованная библиотечная система»; МУ «Культура»; МУ «Централизованная бухгалтерия»).</w:t>
      </w:r>
    </w:p>
    <w:p w:rsidR="003E370B" w:rsidRPr="00B768CE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>В функциональной структуре расходов наибольший удельный вес составляют:</w:t>
      </w:r>
    </w:p>
    <w:p w:rsidR="003E370B" w:rsidRPr="00B768CE" w:rsidRDefault="003E370B" w:rsidP="003E370B">
      <w:pPr>
        <w:pStyle w:val="a4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расходы на образование – 52% (141,77 </w:t>
      </w: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>млн. руб.);</w:t>
      </w:r>
    </w:p>
    <w:p w:rsidR="003E370B" w:rsidRPr="00B768CE" w:rsidRDefault="003E370B" w:rsidP="003E370B">
      <w:pPr>
        <w:pStyle w:val="a4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>общего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сударственные вопросы – 19% (53,44</w:t>
      </w: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млн. руб.);</w:t>
      </w:r>
    </w:p>
    <w:p w:rsidR="003E370B" w:rsidRPr="00B768CE" w:rsidRDefault="003E370B" w:rsidP="003E370B">
      <w:pPr>
        <w:pStyle w:val="a4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>на культу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ру и кинематографию – 12% (32,65</w:t>
      </w: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млн. руб.);</w:t>
      </w:r>
    </w:p>
    <w:p w:rsidR="003E370B" w:rsidRPr="00B768CE" w:rsidRDefault="003E370B" w:rsidP="003E370B">
      <w:pPr>
        <w:pStyle w:val="a4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>жи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лищно-коммунальное хозяйство – 12% (31,83</w:t>
      </w: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млн. руб.);</w:t>
      </w:r>
    </w:p>
    <w:p w:rsidR="003E370B" w:rsidRPr="00B768CE" w:rsidRDefault="003E370B" w:rsidP="003E370B">
      <w:pPr>
        <w:pStyle w:val="a4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>н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ациональная экономики – 2% (5,9</w:t>
      </w: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млн. руб.);</w:t>
      </w:r>
    </w:p>
    <w:p w:rsidR="003E370B" w:rsidRPr="00B768CE" w:rsidRDefault="003E370B" w:rsidP="003E370B">
      <w:pPr>
        <w:pStyle w:val="a4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>расходы на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физическую культуру и спорт – 2% (4,2</w:t>
      </w: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млн. руб.);</w:t>
      </w:r>
    </w:p>
    <w:p w:rsidR="003E370B" w:rsidRPr="00B768CE" w:rsidRDefault="003E370B" w:rsidP="003E370B">
      <w:pPr>
        <w:pStyle w:val="a4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социальная политика - 1%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(3,3</w:t>
      </w: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млн. руб.).</w:t>
      </w:r>
    </w:p>
    <w:p w:rsidR="003E370B" w:rsidRPr="00B768CE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>Бюджет муниципального образования сохраняет свою социальную направленность, совокупная доля расходов бюджета на образование, культуру, социальную политику, физическую культуру и спорт в об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щем объеме расходов бюджета 2024 года составила 66</w:t>
      </w: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>%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(181,92</w:t>
      </w: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млн. рублей).</w:t>
      </w:r>
    </w:p>
    <w:p w:rsidR="003E370B" w:rsidRPr="00B768CE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768CE">
        <w:rPr>
          <w:rFonts w:ascii="Times New Roman" w:eastAsia="SimSun" w:hAnsi="Times New Roman" w:cs="Times New Roman"/>
          <w:sz w:val="24"/>
          <w:szCs w:val="24"/>
          <w:lang w:eastAsia="zh-CN"/>
        </w:rPr>
        <w:t>Основные направления расходов:</w:t>
      </w:r>
    </w:p>
    <w:p w:rsidR="003E370B" w:rsidRPr="00CC1FDE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C1FDE">
        <w:rPr>
          <w:rFonts w:ascii="Times New Roman" w:eastAsia="SimSun" w:hAnsi="Times New Roman" w:cs="Times New Roman"/>
          <w:sz w:val="24"/>
          <w:szCs w:val="24"/>
          <w:lang w:eastAsia="zh-CN"/>
        </w:rPr>
        <w:t>- на выплаты персоналу муниципальных учреждений (заработная плата, командировочные расходы, льготный проезд к месту отдыха) – 147,55 млн. рублей (53,6% расходов бюджета);</w:t>
      </w:r>
    </w:p>
    <w:p w:rsidR="003E370B" w:rsidRPr="00CC1FDE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C1FDE">
        <w:rPr>
          <w:rFonts w:ascii="Times New Roman" w:eastAsia="SimSun" w:hAnsi="Times New Roman" w:cs="Times New Roman"/>
          <w:sz w:val="24"/>
          <w:szCs w:val="24"/>
          <w:lang w:eastAsia="zh-CN"/>
        </w:rPr>
        <w:t>- оплата начислений с заработной платы, налогов, сборов – 45,7 млн. рублей (16,6%);</w:t>
      </w:r>
    </w:p>
    <w:p w:rsidR="003E370B" w:rsidRPr="00CC1FDE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C1FDE">
        <w:rPr>
          <w:rFonts w:ascii="Times New Roman" w:eastAsia="SimSun" w:hAnsi="Times New Roman" w:cs="Times New Roman"/>
          <w:sz w:val="24"/>
          <w:szCs w:val="24"/>
          <w:lang w:eastAsia="zh-CN"/>
        </w:rPr>
        <w:t>- оплата услуг (работ), оказанных муниципальным учреждениям – 42,62 млн. рублей (15,5%);</w:t>
      </w:r>
    </w:p>
    <w:p w:rsidR="003E370B" w:rsidRPr="00CC1FDE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C1FDE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- на закупку основных средств, материальных запасов, продуктов питания, ГСМ для муниципальных нужд – 22,72 млн. рублей (8,2%);</w:t>
      </w:r>
    </w:p>
    <w:p w:rsidR="003E370B" w:rsidRPr="00CC1FDE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C1FDE">
        <w:rPr>
          <w:rFonts w:ascii="Times New Roman" w:eastAsia="SimSun" w:hAnsi="Times New Roman" w:cs="Times New Roman"/>
          <w:sz w:val="24"/>
          <w:szCs w:val="24"/>
          <w:lang w:eastAsia="zh-CN"/>
        </w:rPr>
        <w:t>- расходы на оплату коммунальных услуг – 8,12 млн. рублей (3%);</w:t>
      </w:r>
    </w:p>
    <w:p w:rsidR="003E370B" w:rsidRPr="002B64E4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C1FDE">
        <w:rPr>
          <w:rFonts w:ascii="Times New Roman" w:eastAsia="SimSun" w:hAnsi="Times New Roman" w:cs="Times New Roman"/>
          <w:sz w:val="24"/>
          <w:szCs w:val="24"/>
          <w:lang w:eastAsia="zh-CN"/>
        </w:rPr>
        <w:t>- оплата услуг связи и транспортных услуг – 2,0 млн. рублей (1%).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В 2024</w:t>
      </w:r>
      <w:r w:rsidRPr="002B64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году бюджет города Кедрового формировался и исполнялся в программном формате. В муниципальном образовании реализовывалось 15 муниципальных программ,</w:t>
      </w:r>
      <w:r w:rsidRPr="002B64E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2B64E4">
        <w:rPr>
          <w:rFonts w:ascii="Times New Roman" w:eastAsia="SimSun" w:hAnsi="Times New Roman" w:cs="Times New Roman"/>
          <w:sz w:val="24"/>
          <w:szCs w:val="24"/>
          <w:lang w:eastAsia="zh-CN"/>
        </w:rPr>
        <w:t>расходы на реа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лизацию которых составили 274,37</w:t>
      </w:r>
      <w:r w:rsidRPr="002B64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млн. рублей, что составляет 99,6</w:t>
      </w:r>
      <w:r w:rsidRPr="002B64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% от общего числа расходов. </w:t>
      </w:r>
    </w:p>
    <w:p w:rsidR="003E370B" w:rsidRPr="002B64E4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03E67">
        <w:rPr>
          <w:rFonts w:ascii="Times New Roman" w:eastAsia="SimSun" w:hAnsi="Times New Roman" w:cs="Times New Roman"/>
          <w:sz w:val="24"/>
          <w:szCs w:val="24"/>
          <w:lang w:eastAsia="zh-CN"/>
        </w:rPr>
        <w:t>По непрограммному направлению расходов отражены средства резервных фондов Администрации Томской области и непредвиденных расходов Администрации города Кедрового (398 тыс. рублей), оплата иных платежей, в том числе по решениям суда (750,11 тыс. руб.).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B64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Бюджет исполнен с профицитом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22,92</w:t>
      </w:r>
      <w:r w:rsidRPr="002B64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млн. рублей при план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ируемом дефиците 18,0</w:t>
      </w:r>
      <w:r w:rsidRPr="002B64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млн. рублей. </w:t>
      </w:r>
      <w:r w:rsidRPr="00B370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Источник финансирования дефицита бюджета - изменение остатков средств на едином счете бюджета. 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Муниципальный долг на 01.01.2025</w:t>
      </w:r>
      <w:r w:rsidRPr="002B64E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отсутствует. </w:t>
      </w:r>
    </w:p>
    <w:p w:rsidR="003E370B" w:rsidRPr="002B64E4" w:rsidRDefault="003E370B" w:rsidP="003E370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B64E4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Муниципальные гарантии не предоставлялись.</w:t>
      </w:r>
    </w:p>
    <w:p w:rsidR="001E7592" w:rsidRPr="00C005D9" w:rsidRDefault="001E7592" w:rsidP="00F75A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5A1E" w:rsidRPr="008758B4" w:rsidRDefault="00F75A1E" w:rsidP="00541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05D9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Pr="00B768CE">
        <w:rPr>
          <w:rFonts w:ascii="Times New Roman" w:eastAsia="Calibri" w:hAnsi="Times New Roman" w:cs="Times New Roman"/>
          <w:b/>
          <w:sz w:val="24"/>
          <w:szCs w:val="24"/>
        </w:rPr>
        <w:t xml:space="preserve">Инвестиции </w:t>
      </w:r>
    </w:p>
    <w:p w:rsidR="003E370B" w:rsidRPr="00AD682B" w:rsidRDefault="003E370B" w:rsidP="003E3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DAC">
        <w:rPr>
          <w:rFonts w:ascii="Times New Roman" w:eastAsia="Calibri" w:hAnsi="Times New Roman" w:cs="Times New Roman"/>
          <w:sz w:val="24"/>
          <w:szCs w:val="24"/>
        </w:rPr>
        <w:t>Согласно Стратегии социально-экономического развития муниципального образования, органы местного самоуправления продолжают реализацию основных социальных проектов, направленных на улучшение качества жизни в муниципальном образовании: строительство и ремонт спортивных сооружений, детских площадок, модернизация и обновление коммунальной инфраструктуры города, благоустройство территории, в том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числе обустройство мест отдыха. Ежегодно обновляется материально-техническая база</w:t>
      </w:r>
      <w:r w:rsidRPr="00486D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486DAC">
        <w:rPr>
          <w:rFonts w:ascii="Times New Roman" w:eastAsia="Calibri" w:hAnsi="Times New Roman" w:cs="Times New Roman"/>
          <w:sz w:val="24"/>
          <w:szCs w:val="24"/>
        </w:rPr>
        <w:t xml:space="preserve"> учреждений, обеспеч</w:t>
      </w:r>
      <w:r>
        <w:rPr>
          <w:rFonts w:ascii="Times New Roman" w:eastAsia="Calibri" w:hAnsi="Times New Roman" w:cs="Times New Roman"/>
          <w:sz w:val="24"/>
          <w:szCs w:val="24"/>
        </w:rPr>
        <w:t>ивается безопасность</w:t>
      </w:r>
      <w:r w:rsidRPr="00486DAC">
        <w:rPr>
          <w:rFonts w:ascii="Times New Roman" w:eastAsia="Calibri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eastAsia="Calibri" w:hAnsi="Times New Roman" w:cs="Times New Roman"/>
          <w:sz w:val="24"/>
          <w:szCs w:val="24"/>
        </w:rPr>
        <w:t>муниципальных</w:t>
      </w:r>
      <w:r w:rsidRPr="00486DAC">
        <w:rPr>
          <w:rFonts w:ascii="Times New Roman" w:eastAsia="Calibri" w:hAnsi="Times New Roman" w:cs="Times New Roman"/>
          <w:sz w:val="24"/>
          <w:szCs w:val="24"/>
        </w:rPr>
        <w:t xml:space="preserve"> услуг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сфере образования и культуры</w:t>
      </w:r>
      <w:r w:rsidRPr="00486DA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производится модернизация</w:t>
      </w:r>
      <w:r w:rsidRPr="00486DAC">
        <w:rPr>
          <w:rFonts w:ascii="Times New Roman" w:eastAsia="Calibri" w:hAnsi="Times New Roman" w:cs="Times New Roman"/>
          <w:sz w:val="24"/>
          <w:szCs w:val="24"/>
        </w:rPr>
        <w:t xml:space="preserve"> систе</w:t>
      </w:r>
      <w:r>
        <w:rPr>
          <w:rFonts w:ascii="Times New Roman" w:eastAsia="Calibri" w:hAnsi="Times New Roman" w:cs="Times New Roman"/>
          <w:sz w:val="24"/>
          <w:szCs w:val="24"/>
        </w:rPr>
        <w:t>м коммуникационной связи, замена</w:t>
      </w:r>
      <w:r w:rsidRPr="00486DAC">
        <w:rPr>
          <w:rFonts w:ascii="Times New Roman" w:eastAsia="Calibri" w:hAnsi="Times New Roman" w:cs="Times New Roman"/>
          <w:sz w:val="24"/>
          <w:szCs w:val="24"/>
        </w:rPr>
        <w:t xml:space="preserve"> технического и компьютерного </w:t>
      </w:r>
      <w:r w:rsidRPr="00AD682B">
        <w:rPr>
          <w:rFonts w:ascii="Times New Roman" w:eastAsia="Calibri" w:hAnsi="Times New Roman" w:cs="Times New Roman"/>
          <w:sz w:val="24"/>
          <w:szCs w:val="24"/>
        </w:rPr>
        <w:t xml:space="preserve">оборудования крупных учреждений частной формы собственности. В связи с чем, наблюдается ежегодный рост уровня инвестиций в основной капитал. </w:t>
      </w:r>
    </w:p>
    <w:p w:rsidR="003E370B" w:rsidRPr="008C669D" w:rsidRDefault="003E370B" w:rsidP="003E3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За 2024</w:t>
      </w:r>
      <w:r w:rsidRPr="008C669D">
        <w:rPr>
          <w:rFonts w:ascii="Times New Roman" w:eastAsia="Calibri" w:hAnsi="Times New Roman" w:cs="Times New Roman"/>
          <w:bCs/>
          <w:sz w:val="24"/>
          <w:szCs w:val="24"/>
        </w:rPr>
        <w:t xml:space="preserve"> год объем инвестиций в стоимостном выражении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снизился по отношению к уровню 2023</w:t>
      </w:r>
      <w:r w:rsidRPr="008C669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года в 2,5 раза и составил 34,88</w:t>
      </w:r>
      <w:r w:rsidRPr="008C669D">
        <w:rPr>
          <w:rFonts w:ascii="Times New Roman" w:eastAsia="Calibri" w:hAnsi="Times New Roman" w:cs="Times New Roman"/>
          <w:bCs/>
          <w:sz w:val="24"/>
          <w:szCs w:val="24"/>
        </w:rPr>
        <w:t xml:space="preserve"> млн. руб</w:t>
      </w:r>
      <w:r>
        <w:rPr>
          <w:rFonts w:ascii="Times New Roman" w:eastAsia="Calibri" w:hAnsi="Times New Roman" w:cs="Times New Roman"/>
          <w:bCs/>
          <w:sz w:val="24"/>
          <w:szCs w:val="24"/>
        </w:rPr>
        <w:t>лей (за 2023</w:t>
      </w:r>
      <w:r w:rsidRPr="008C669D">
        <w:rPr>
          <w:rFonts w:ascii="Times New Roman" w:eastAsia="Calibri" w:hAnsi="Times New Roman" w:cs="Times New Roman"/>
          <w:bCs/>
          <w:sz w:val="24"/>
          <w:szCs w:val="24"/>
        </w:rPr>
        <w:t xml:space="preserve"> год – </w:t>
      </w:r>
      <w:r w:rsidRPr="006D2C38">
        <w:rPr>
          <w:rFonts w:ascii="Times New Roman" w:eastAsia="Calibri" w:hAnsi="Times New Roman" w:cs="Times New Roman"/>
          <w:bCs/>
          <w:sz w:val="24"/>
          <w:szCs w:val="24"/>
        </w:rPr>
        <w:t>85,928</w:t>
      </w:r>
      <w:r w:rsidRPr="008C669D">
        <w:rPr>
          <w:rFonts w:ascii="Times New Roman" w:eastAsia="Calibri" w:hAnsi="Times New Roman" w:cs="Times New Roman"/>
          <w:bCs/>
          <w:sz w:val="24"/>
          <w:szCs w:val="24"/>
        </w:rPr>
        <w:t xml:space="preserve"> млн. руб</w:t>
      </w:r>
      <w:r>
        <w:rPr>
          <w:rFonts w:ascii="Times New Roman" w:eastAsia="Calibri" w:hAnsi="Times New Roman" w:cs="Times New Roman"/>
          <w:bCs/>
          <w:sz w:val="24"/>
          <w:szCs w:val="24"/>
        </w:rPr>
        <w:t>лей</w:t>
      </w:r>
      <w:r w:rsidRPr="008C669D">
        <w:rPr>
          <w:rFonts w:ascii="Times New Roman" w:eastAsia="Calibri" w:hAnsi="Times New Roman" w:cs="Times New Roman"/>
          <w:bCs/>
          <w:sz w:val="24"/>
          <w:szCs w:val="24"/>
        </w:rPr>
        <w:t xml:space="preserve">). </w:t>
      </w:r>
    </w:p>
    <w:p w:rsidR="003E370B" w:rsidRPr="00AD682B" w:rsidRDefault="003E370B" w:rsidP="003E3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BD6740">
        <w:rPr>
          <w:rFonts w:ascii="Times New Roman" w:eastAsia="Calibri" w:hAnsi="Times New Roman" w:cs="Times New Roman"/>
          <w:bCs/>
          <w:sz w:val="24"/>
          <w:szCs w:val="24"/>
        </w:rPr>
        <w:t>сновную часть инвестиций</w:t>
      </w:r>
      <w:r w:rsidRPr="00AD682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</w:rPr>
        <w:t>26,624 млн. рублей (76,3</w:t>
      </w:r>
      <w:r w:rsidRPr="00BD6740">
        <w:rPr>
          <w:rFonts w:ascii="Times New Roman" w:eastAsia="Calibri" w:hAnsi="Times New Roman" w:cs="Times New Roman"/>
          <w:sz w:val="24"/>
          <w:szCs w:val="24"/>
        </w:rPr>
        <w:t xml:space="preserve">%) составили собственные средства филиалов крупных организаций частной формы собственности, осуществляющих деятельность 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(в 2023 - </w:t>
      </w:r>
      <w:r w:rsidRPr="000F175D">
        <w:rPr>
          <w:rFonts w:ascii="Times New Roman" w:eastAsia="Calibri" w:hAnsi="Times New Roman" w:cs="Times New Roman"/>
          <w:sz w:val="24"/>
          <w:szCs w:val="24"/>
        </w:rPr>
        <w:t>58,145 млн. рублей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AD682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также</w:t>
      </w:r>
      <w:r w:rsidRPr="00AD6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в отчетном году произошло</w:t>
      </w:r>
      <w:r w:rsidRPr="00BD674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снижение</w:t>
      </w:r>
      <w:r w:rsidRPr="00BD6740">
        <w:rPr>
          <w:rFonts w:ascii="Times New Roman" w:eastAsia="Calibri" w:hAnsi="Times New Roman" w:cs="Times New Roman"/>
          <w:bCs/>
          <w:sz w:val="24"/>
          <w:szCs w:val="24"/>
        </w:rPr>
        <w:t xml:space="preserve"> бюджетных средств, которые составили </w:t>
      </w:r>
      <w:r>
        <w:rPr>
          <w:rFonts w:ascii="Times New Roman" w:eastAsia="Calibri" w:hAnsi="Times New Roman" w:cs="Times New Roman"/>
          <w:bCs/>
          <w:sz w:val="24"/>
          <w:szCs w:val="24"/>
        </w:rPr>
        <w:t>8,256</w:t>
      </w:r>
      <w:r w:rsidRPr="00BD6740">
        <w:rPr>
          <w:rFonts w:ascii="Times New Roman" w:eastAsia="Calibri" w:hAnsi="Times New Roman" w:cs="Times New Roman"/>
          <w:bCs/>
          <w:sz w:val="24"/>
          <w:szCs w:val="24"/>
        </w:rPr>
        <w:t xml:space="preserve"> млн. руб</w:t>
      </w:r>
      <w:r>
        <w:rPr>
          <w:rFonts w:ascii="Times New Roman" w:eastAsia="Calibri" w:hAnsi="Times New Roman" w:cs="Times New Roman"/>
          <w:bCs/>
          <w:sz w:val="24"/>
          <w:szCs w:val="24"/>
        </w:rPr>
        <w:t>лей</w:t>
      </w:r>
      <w:r w:rsidRPr="000F175D"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или 23,7</w:t>
      </w:r>
      <w:r w:rsidRPr="000F175D">
        <w:rPr>
          <w:rFonts w:ascii="Times New Roman" w:eastAsia="Calibri" w:hAnsi="Times New Roman" w:cs="Times New Roman"/>
          <w:bCs/>
          <w:sz w:val="24"/>
          <w:szCs w:val="24"/>
        </w:rPr>
        <w:t>% от всего объема инвестиций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(за 2023</w:t>
      </w:r>
      <w:r w:rsidRPr="00BD6740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Pr="000F175D">
        <w:rPr>
          <w:rFonts w:ascii="Times New Roman" w:eastAsia="Calibri" w:hAnsi="Times New Roman" w:cs="Times New Roman"/>
          <w:bCs/>
          <w:sz w:val="24"/>
          <w:szCs w:val="24"/>
        </w:rPr>
        <w:t xml:space="preserve">27,783 </w:t>
      </w:r>
      <w:r w:rsidRPr="00BD6740">
        <w:rPr>
          <w:rFonts w:ascii="Times New Roman" w:eastAsia="Calibri" w:hAnsi="Times New Roman" w:cs="Times New Roman"/>
          <w:bCs/>
          <w:sz w:val="24"/>
          <w:szCs w:val="24"/>
        </w:rPr>
        <w:t>млн. руб</w:t>
      </w:r>
      <w:r>
        <w:rPr>
          <w:rFonts w:ascii="Times New Roman" w:eastAsia="Calibri" w:hAnsi="Times New Roman" w:cs="Times New Roman"/>
          <w:bCs/>
          <w:sz w:val="24"/>
          <w:szCs w:val="24"/>
        </w:rPr>
        <w:t>лей</w:t>
      </w:r>
      <w:r w:rsidRPr="00BD6740">
        <w:rPr>
          <w:rFonts w:ascii="Times New Roman" w:eastAsia="Calibri" w:hAnsi="Times New Roman" w:cs="Times New Roman"/>
          <w:bCs/>
          <w:sz w:val="24"/>
          <w:szCs w:val="24"/>
        </w:rPr>
        <w:t>).</w:t>
      </w:r>
      <w:r w:rsidRPr="00AD68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370B" w:rsidRPr="00AD682B" w:rsidRDefault="003E370B" w:rsidP="003E3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2B">
        <w:rPr>
          <w:rFonts w:ascii="Times New Roman" w:eastAsia="Calibri" w:hAnsi="Times New Roman" w:cs="Times New Roman"/>
          <w:sz w:val="24"/>
          <w:szCs w:val="24"/>
        </w:rPr>
        <w:t>Инвестиции были направлены на пополнение материально-технической базы бюджетных учреждений и крупных частных организаций – покупка информационного, компьютерного и телекоммуникационного оборудования, транспортных средств, обновление прочего оборудования, строительство и ввод в эксплуатацию новых сооружений.</w:t>
      </w:r>
    </w:p>
    <w:p w:rsidR="003E370B" w:rsidRPr="00AD682B" w:rsidRDefault="003E370B" w:rsidP="003E3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682B">
        <w:rPr>
          <w:rFonts w:ascii="Times New Roman" w:eastAsia="Calibri" w:hAnsi="Times New Roman" w:cs="Times New Roman"/>
          <w:sz w:val="24"/>
          <w:szCs w:val="24"/>
        </w:rPr>
        <w:t>В ближайшие годы ожидается постепенный рост бюджетных инве</w:t>
      </w:r>
      <w:r>
        <w:rPr>
          <w:rFonts w:ascii="Times New Roman" w:eastAsia="Calibri" w:hAnsi="Times New Roman" w:cs="Times New Roman"/>
          <w:sz w:val="24"/>
          <w:szCs w:val="24"/>
        </w:rPr>
        <w:t>стиций за счет реализации в 2025-2027</w:t>
      </w:r>
      <w:r w:rsidRPr="00F642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682B">
        <w:rPr>
          <w:rFonts w:ascii="Times New Roman" w:eastAsia="Calibri" w:hAnsi="Times New Roman" w:cs="Times New Roman"/>
          <w:sz w:val="24"/>
          <w:szCs w:val="24"/>
        </w:rPr>
        <w:t>годах социально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682B">
        <w:rPr>
          <w:rFonts w:ascii="Times New Roman" w:eastAsia="Calibri" w:hAnsi="Times New Roman" w:cs="Times New Roman"/>
          <w:sz w:val="24"/>
          <w:szCs w:val="24"/>
        </w:rPr>
        <w:t xml:space="preserve">значимых, масштабных проектов благоустройства общественных территорий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</w:t>
      </w:r>
      <w:r w:rsidRPr="00AD682B">
        <w:rPr>
          <w:rFonts w:ascii="Times New Roman" w:eastAsia="Calibri" w:hAnsi="Times New Roman" w:cs="Times New Roman"/>
          <w:sz w:val="24"/>
          <w:szCs w:val="24"/>
        </w:rPr>
        <w:t xml:space="preserve"> округа «Город Кедровый», </w:t>
      </w:r>
      <w:r>
        <w:rPr>
          <w:rFonts w:ascii="Times New Roman" w:eastAsia="Calibri" w:hAnsi="Times New Roman" w:cs="Times New Roman"/>
          <w:sz w:val="24"/>
          <w:szCs w:val="24"/>
        </w:rPr>
        <w:t>модернизации и обновления</w:t>
      </w:r>
      <w:r w:rsidRPr="000F175D">
        <w:rPr>
          <w:rFonts w:ascii="Times New Roman" w:eastAsia="Calibri" w:hAnsi="Times New Roman" w:cs="Times New Roman"/>
          <w:sz w:val="24"/>
          <w:szCs w:val="24"/>
        </w:rPr>
        <w:t xml:space="preserve"> коммунальной инфраструктуры города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0F17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682B">
        <w:rPr>
          <w:rFonts w:ascii="Times New Roman" w:eastAsia="Calibri" w:hAnsi="Times New Roman" w:cs="Times New Roman"/>
          <w:sz w:val="24"/>
          <w:szCs w:val="24"/>
        </w:rPr>
        <w:t>привлечения средств как из областного, так и из федерального бюджета и внебюджетных источников, проведения мероприятий по повышению инвестиционного имиджа территории и формированию благоприятной среды для ведения бизнеса.</w:t>
      </w:r>
    </w:p>
    <w:p w:rsidR="003E370B" w:rsidRDefault="003E370B" w:rsidP="003E37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175D">
        <w:rPr>
          <w:rFonts w:ascii="Times New Roman" w:eastAsia="Calibri" w:hAnsi="Times New Roman" w:cs="Times New Roman"/>
          <w:sz w:val="24"/>
          <w:szCs w:val="24"/>
        </w:rPr>
        <w:t xml:space="preserve">В целях организации работы по сопровождению инвестиционных проектов на территории муниципального образования «Город Кедровый» было заключено Соглашение с Департаментом инвестиций Томской области о сотрудничестве от 02.02.2024. В рамках указанного Соглашения разработан и реализуется План мероприятий («Дорожная карта») по организации системной работы по сопровождению инвестиционных проектов в </w:t>
      </w:r>
      <w:r w:rsidRPr="000F17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муниципальном образовании «Город Кедровый». На сайте Администрации города Кедрового создан раздел </w:t>
      </w:r>
      <w:r>
        <w:rPr>
          <w:rFonts w:ascii="Times New Roman" w:eastAsia="Calibri" w:hAnsi="Times New Roman" w:cs="Times New Roman"/>
          <w:sz w:val="24"/>
          <w:szCs w:val="24"/>
        </w:rPr>
        <w:t>«Инвестиции»</w:t>
      </w:r>
      <w:r w:rsidRPr="000F175D">
        <w:rPr>
          <w:rFonts w:ascii="Times New Roman" w:eastAsia="Calibri" w:hAnsi="Times New Roman" w:cs="Times New Roman"/>
          <w:sz w:val="24"/>
          <w:szCs w:val="24"/>
        </w:rPr>
        <w:t xml:space="preserve">, где можно ознакомиться с инвестиционными предложениями и задать вопрос 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0F175D">
        <w:rPr>
          <w:rFonts w:ascii="Times New Roman" w:eastAsia="Calibri" w:hAnsi="Times New Roman" w:cs="Times New Roman"/>
          <w:sz w:val="24"/>
          <w:szCs w:val="24"/>
        </w:rPr>
        <w:t>лаве муниципального образования, указаны телефоны для обратной связи с инвестиционным уполномоченным или структурным подразделением 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города Кедрового</w:t>
      </w:r>
      <w:r w:rsidRPr="000F175D">
        <w:rPr>
          <w:rFonts w:ascii="Times New Roman" w:eastAsia="Calibri" w:hAnsi="Times New Roman" w:cs="Times New Roman"/>
          <w:sz w:val="24"/>
          <w:szCs w:val="24"/>
        </w:rPr>
        <w:t>. Для рассмотрения вопросов по содействию в реализации инвестиционных проектов создан Координационный совет. Основной целью деятельности Совета является консолидация сил, представляющих и поддерживающих малое предпринимательство муниципального образования, координация их деятельности. Разработан Регламент сопровождения инвестиционных проектов.</w:t>
      </w:r>
    </w:p>
    <w:p w:rsidR="00F75A1E" w:rsidRPr="00F75A1E" w:rsidRDefault="00F75A1E" w:rsidP="00F75A1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4"/>
          <w:szCs w:val="24"/>
          <w:highlight w:val="yellow"/>
        </w:rPr>
      </w:pPr>
    </w:p>
    <w:p w:rsidR="00F75A1E" w:rsidRPr="00F75A1E" w:rsidRDefault="00F75A1E" w:rsidP="00541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388">
        <w:rPr>
          <w:rFonts w:ascii="Times New Roman" w:eastAsia="Calibri" w:hAnsi="Times New Roman" w:cs="Times New Roman"/>
          <w:b/>
          <w:sz w:val="24"/>
          <w:szCs w:val="24"/>
        </w:rPr>
        <w:t>4. Малый и средний бизнес</w:t>
      </w:r>
      <w:r w:rsidR="00130694" w:rsidRPr="007D33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82BF7" w:rsidRPr="00A407E4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E4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предпринимательская деятельность осуществляется исключительно субъектами малого предпринимательства, с численностью работников до 100 человек. Средний и крупный бизнес отсутствует. На 01.01.2025 общее число субъектов малого предпринимательства составляет </w:t>
      </w:r>
      <w:r w:rsidRPr="00A40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71 </w:t>
      </w:r>
      <w:r w:rsidRPr="00A407E4">
        <w:rPr>
          <w:rFonts w:ascii="Times New Roman" w:hAnsi="Times New Roman" w:cs="Times New Roman"/>
          <w:sz w:val="24"/>
          <w:szCs w:val="24"/>
        </w:rPr>
        <w:t>единицу, из них:</w:t>
      </w:r>
    </w:p>
    <w:p w:rsidR="00882BF7" w:rsidRPr="00A407E4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E4">
        <w:rPr>
          <w:rFonts w:ascii="Times New Roman" w:hAnsi="Times New Roman" w:cs="Times New Roman"/>
          <w:sz w:val="24"/>
          <w:szCs w:val="24"/>
        </w:rPr>
        <w:t>- индивидуальные предприниматели – 65 ед.</w:t>
      </w:r>
    </w:p>
    <w:p w:rsidR="00882BF7" w:rsidRPr="00A407E4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E4">
        <w:rPr>
          <w:rFonts w:ascii="Times New Roman" w:hAnsi="Times New Roman" w:cs="Times New Roman"/>
          <w:sz w:val="24"/>
          <w:szCs w:val="24"/>
        </w:rPr>
        <w:t>- микропредприятия (ООО Кедр»; ООО «Лада»; ООО «Кедровская Жилищная Компания»; ООО «Квасура»; ООО «Малина») – 5 ед.</w:t>
      </w:r>
    </w:p>
    <w:p w:rsidR="00882BF7" w:rsidRPr="00A407E4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E4">
        <w:rPr>
          <w:rFonts w:ascii="Times New Roman" w:hAnsi="Times New Roman" w:cs="Times New Roman"/>
          <w:sz w:val="24"/>
          <w:szCs w:val="24"/>
        </w:rPr>
        <w:t>- малые предприятия (ООО «Северная Тепловая Компания») – 1 ед.</w:t>
      </w:r>
    </w:p>
    <w:p w:rsidR="00882BF7" w:rsidRPr="00A407E4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E4">
        <w:rPr>
          <w:rFonts w:ascii="Times New Roman" w:hAnsi="Times New Roman" w:cs="Times New Roman"/>
          <w:sz w:val="24"/>
          <w:szCs w:val="24"/>
        </w:rPr>
        <w:t xml:space="preserve">За 2024 год количество индивидуальных предпринимателей без образования юридического </w:t>
      </w:r>
      <w:r w:rsidRPr="00A407E4">
        <w:rPr>
          <w:rFonts w:ascii="Times New Roman" w:hAnsi="Times New Roman" w:cs="Times New Roman"/>
          <w:bCs/>
          <w:sz w:val="24"/>
          <w:szCs w:val="24"/>
        </w:rPr>
        <w:t>повысилось на 1 ед.</w:t>
      </w:r>
      <w:r w:rsidRPr="00A407E4">
        <w:rPr>
          <w:rFonts w:ascii="Times New Roman" w:hAnsi="Times New Roman" w:cs="Times New Roman"/>
          <w:sz w:val="24"/>
          <w:szCs w:val="24"/>
        </w:rPr>
        <w:t xml:space="preserve"> </w:t>
      </w:r>
      <w:r w:rsidRPr="00A407E4">
        <w:rPr>
          <w:rFonts w:ascii="Times New Roman" w:hAnsi="Times New Roman" w:cs="Times New Roman"/>
          <w:bCs/>
          <w:sz w:val="24"/>
          <w:szCs w:val="24"/>
        </w:rPr>
        <w:t>(в 2023 году – 64 ед., на конец 2024 года – 65 ед.)</w:t>
      </w:r>
      <w:r w:rsidRPr="00A407E4">
        <w:rPr>
          <w:rFonts w:ascii="Times New Roman" w:hAnsi="Times New Roman" w:cs="Times New Roman"/>
          <w:sz w:val="24"/>
          <w:szCs w:val="24"/>
        </w:rPr>
        <w:t>,</w:t>
      </w:r>
      <w:r w:rsidRPr="00A407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407E4">
        <w:rPr>
          <w:rFonts w:ascii="Times New Roman" w:hAnsi="Times New Roman" w:cs="Times New Roman"/>
          <w:bCs/>
          <w:sz w:val="24"/>
          <w:szCs w:val="24"/>
        </w:rPr>
        <w:t xml:space="preserve">число юридических лиц частной формы собственности по сравнению с 2023 годом не изменилось и составило 6 ед. </w:t>
      </w:r>
      <w:r w:rsidRPr="00A40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BF7" w:rsidRPr="00A407E4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7E4">
        <w:rPr>
          <w:rFonts w:ascii="Times New Roman" w:hAnsi="Times New Roman" w:cs="Times New Roman"/>
          <w:sz w:val="24"/>
          <w:szCs w:val="24"/>
        </w:rPr>
        <w:t>Основными видами экономической деятельности в сфере малого предпринимательства являются: оптовая и розничная торговля – 41% от общего числа, транспортировка и хранение (в основном услуги такси) – 30%, обрабатывающие производства – 5%, деятельность гостиниц и предприятий общественного питания – 5%.</w:t>
      </w:r>
    </w:p>
    <w:p w:rsidR="00882BF7" w:rsidRDefault="00882BF7" w:rsidP="00882BF7">
      <w:pPr>
        <w:tabs>
          <w:tab w:val="left" w:pos="426"/>
        </w:tabs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7E4">
        <w:rPr>
          <w:rFonts w:ascii="Times New Roman" w:hAnsi="Times New Roman" w:cs="Times New Roman"/>
          <w:bCs/>
          <w:sz w:val="24"/>
          <w:szCs w:val="24"/>
        </w:rPr>
        <w:t>По данным баланса трудовых ресурсов Администрации города Кедрового, в сфере малого предпринимательства занято 321 человек, что составляет 25,6% от численности населения занятого в экономике (1 254 человека). Доля численности, занятых в сфере малого и среднего предпринимательства ежегодно увеличивается за счет открытия новых объектов торговли, общественного питания, реализации предпринимательских проектов, а также благодаря мероприятиям по недопущению неформальной занятости.</w:t>
      </w:r>
    </w:p>
    <w:p w:rsidR="00882BF7" w:rsidRPr="00031D61" w:rsidRDefault="00882BF7" w:rsidP="00882BF7">
      <w:pPr>
        <w:tabs>
          <w:tab w:val="left" w:pos="42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31D61">
        <w:rPr>
          <w:rFonts w:ascii="Times New Roman" w:hAnsi="Times New Roman" w:cs="Times New Roman"/>
          <w:sz w:val="24"/>
          <w:szCs w:val="24"/>
        </w:rPr>
        <w:t>В сфере потребительского рынка с 2022 года по 2024 год реализуется инвестиционный проект – «</w:t>
      </w:r>
      <w:r w:rsidRPr="00031D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производственной площадки на территории города Кедрового с целью изготовления профилированного бруса», организатор Чариков Е.А. </w:t>
      </w:r>
    </w:p>
    <w:p w:rsidR="00882BF7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D61">
        <w:rPr>
          <w:rFonts w:ascii="Times New Roman" w:hAnsi="Times New Roman" w:cs="Times New Roman"/>
          <w:sz w:val="24"/>
          <w:szCs w:val="24"/>
        </w:rPr>
        <w:t xml:space="preserve">Дальнейшее социально-экономическое положение муниципалитета, на данный момент, напрямую зависит от развития малого предпринимательства. В целях повышения предпринимательской активности и расширения спектра услуг, предоставляемых субъектами малого предпринимательства, в муниципальном округе с 2015 года реализуется муниципальная программа «Создание условий для развития предпринимательства на территории муниципального образования «Город Кедровый». В рамках данной программы ежегодно реализуются ряд мероприятий для повышения имиджа и поддержки малого предпринимательства. Кроме того, организуется конкурс предпринимательских проектов «Бизнес-старт». За период 2012-2024 год было реализовано 12 бизнес-проектов, объем средств областного и местного бюджетов – 3,61 млн. рублей, было создано более 20 новых рабочих мест. Поддержка заявленных проектов способствовала открытию объектов общественного питания, магазинов, расширению спектра бытовых услуг на территории муниципального образования. В 2024 году на поддержку и реализацию проектов начинающих предпринимателей было </w:t>
      </w:r>
      <w:r w:rsidRPr="00A407E4">
        <w:rPr>
          <w:rFonts w:ascii="Times New Roman" w:hAnsi="Times New Roman" w:cs="Times New Roman"/>
          <w:sz w:val="24"/>
          <w:szCs w:val="24"/>
        </w:rPr>
        <w:t xml:space="preserve">выделено </w:t>
      </w:r>
      <w:r w:rsidR="00A407E4" w:rsidRPr="00A407E4">
        <w:rPr>
          <w:rFonts w:ascii="Times New Roman" w:hAnsi="Times New Roman" w:cs="Times New Roman"/>
          <w:sz w:val="24"/>
          <w:szCs w:val="24"/>
        </w:rPr>
        <w:t>443 759,00</w:t>
      </w:r>
      <w:r w:rsidRPr="00A407E4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A407E4" w:rsidRPr="00A407E4">
        <w:rPr>
          <w:rFonts w:ascii="Times New Roman" w:hAnsi="Times New Roman" w:cs="Times New Roman"/>
          <w:sz w:val="24"/>
          <w:szCs w:val="24"/>
        </w:rPr>
        <w:t xml:space="preserve"> (из</w:t>
      </w:r>
      <w:r w:rsidR="00A407E4">
        <w:rPr>
          <w:rFonts w:ascii="Times New Roman" w:hAnsi="Times New Roman" w:cs="Times New Roman"/>
          <w:sz w:val="24"/>
          <w:szCs w:val="24"/>
        </w:rPr>
        <w:t xml:space="preserve"> них 421 562,50 рубля – областной бюджет, 22 187,50 рублей – местный бюджет)</w:t>
      </w:r>
      <w:r w:rsidRPr="00031D61">
        <w:rPr>
          <w:rFonts w:ascii="Times New Roman" w:hAnsi="Times New Roman" w:cs="Times New Roman"/>
          <w:sz w:val="24"/>
          <w:szCs w:val="24"/>
        </w:rPr>
        <w:t xml:space="preserve">, заявок за отчетный период не поступало. </w:t>
      </w:r>
    </w:p>
    <w:p w:rsidR="00882BF7" w:rsidRPr="00031D61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907">
        <w:rPr>
          <w:rFonts w:ascii="Times New Roman" w:hAnsi="Times New Roman" w:cs="Times New Roman"/>
          <w:sz w:val="24"/>
          <w:szCs w:val="24"/>
        </w:rPr>
        <w:t xml:space="preserve">В рамках программы «Создание условий для развития предпринимательства на территории муниципального образования «Город Кедровый» по мероприятию «Иные </w:t>
      </w:r>
      <w:r w:rsidRPr="00205907">
        <w:rPr>
          <w:rFonts w:ascii="Times New Roman" w:hAnsi="Times New Roman" w:cs="Times New Roman"/>
          <w:sz w:val="24"/>
          <w:szCs w:val="24"/>
        </w:rPr>
        <w:lastRenderedPageBreak/>
        <w:t xml:space="preserve">приоритетные мероприятия, направление на развитие малого и среднего предпринимательства, </w:t>
      </w:r>
      <w:r w:rsidRPr="00031D61">
        <w:rPr>
          <w:rFonts w:ascii="Times New Roman" w:hAnsi="Times New Roman" w:cs="Times New Roman"/>
          <w:sz w:val="24"/>
          <w:szCs w:val="24"/>
        </w:rPr>
        <w:t>в том числе предоставление субсидии субъектам малого и среднего предпринимательства в целях возмещения части затрат, связанных с производством хлебобулочных и мучных кондитерских изделий». Получателем субсидии в 2024 году стала Бурнатная Елена Геннадьевна – субсидия составила 64 399,19 рублей.</w:t>
      </w:r>
    </w:p>
    <w:p w:rsidR="00882BF7" w:rsidRPr="00117084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5B9BD5" w:themeColor="accent1"/>
          <w:sz w:val="24"/>
          <w:szCs w:val="24"/>
        </w:rPr>
      </w:pPr>
      <w:r w:rsidRPr="00031D61">
        <w:rPr>
          <w:rFonts w:ascii="Times New Roman" w:hAnsi="Times New Roman" w:cs="Times New Roman"/>
          <w:sz w:val="24"/>
          <w:szCs w:val="24"/>
        </w:rPr>
        <w:t xml:space="preserve">В декабре 2024 году проведен ежегодный конкурс на новогоднее оформление объектов среди организаций и предпринимателей. На конкурс на лучшее новогоднее оформление витрин, фасадов зданий и прилегающей к зданиям территории среди организаций и индивидуальных предпринимателей, реализующих товары и оказывающих услуги в сфере потребительского рынка на территории муниципального образования «Город Кедровый» </w:t>
      </w:r>
      <w:r w:rsidRPr="00A407E4">
        <w:rPr>
          <w:rFonts w:ascii="Times New Roman" w:hAnsi="Times New Roman" w:cs="Times New Roman"/>
          <w:sz w:val="24"/>
          <w:szCs w:val="24"/>
        </w:rPr>
        <w:t xml:space="preserve">поступало 7 заявок. </w:t>
      </w: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Конкурсной комиссией принято решение, что в соответствии с положением о проведении конкурса и критериями оценки конкурса, призовые места получили все участники.</w:t>
      </w:r>
    </w:p>
    <w:p w:rsidR="00C85511" w:rsidRPr="00791393" w:rsidRDefault="00C85511" w:rsidP="00C855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5C8F" w:rsidRPr="00F75A1E" w:rsidRDefault="003112E9" w:rsidP="00485C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C1B14" w:rsidRPr="007D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Развитие личных подсобных хозяйств</w:t>
      </w:r>
      <w:r w:rsidR="00485C8F" w:rsidRPr="007D3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2BF7" w:rsidRPr="007D3388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муниципальном образовании отсутствуют сельскохозяйственные организации, сельскохозяйственный сектор представлен исключительно личными подсобными хозяйствами населения, число </w:t>
      </w: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которых на конец 202</w:t>
      </w:r>
      <w:r w:rsidR="00A407E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составило 586 единиц.</w:t>
      </w:r>
      <w:r w:rsidRPr="007D33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82BF7" w:rsidRPr="00A407E4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 производства сельскохозяйственной продукции в хозяйствах населения снижается и по оценочным данным в 2024 году составил 67,5 млн. рублей, что составляет 99% к уровню 2023 года (68,1 млн. рублей) в сопоставимых ценах, прогноз 2025 года – 69,0 млн. рублей. </w:t>
      </w:r>
    </w:p>
    <w:p w:rsidR="00882BF7" w:rsidRPr="00A407E4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Производство гражданами основных видов сельскохозяйственной продукции (картофель, овощи, мясо, молоко и яйцо) остается неизменным и производится в основном для собственных нужд населения. Используемая посевная площадь в хозяйствах населения постепенно увеличивается и по данным статистики в 2024 году составила 49 га. Валовые сборы картофеля, которые в 2024 году составили 645 тонн (в 2023 – 568 тонн), сборы овощей в отчетном году составили 190 тонн.</w:t>
      </w:r>
    </w:p>
    <w:p w:rsidR="00882BF7" w:rsidRPr="007D3388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Объем производства молока в хозяйствах населения в 2024 году по отношению к 2023 году практически не изменился и составил 188,7 тонн, яйцо – 372 тыс. шт. (91,6% к уровню прошлого года.), производство мяса скота и птицы в живом весе – 127 тонн (93% к уровню 2023 года), шерсти 0,104 тонны (за 2023 – 0,114 тонны). На конец 202</w:t>
      </w:r>
      <w:r w:rsidR="00A407E4"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в личных подсобных хозяйствах населения муниципального образования численность крупного рогатого скота </w:t>
      </w:r>
      <w:r w:rsidR="00A407E4"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повысилась</w:t>
      </w: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A407E4"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4,5</w:t>
      </w: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% по сравнению с уровнем 202</w:t>
      </w:r>
      <w:r w:rsidR="00A407E4"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и составила </w:t>
      </w:r>
      <w:r w:rsidR="00A407E4"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91</w:t>
      </w: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</w:t>
      </w:r>
      <w:r w:rsidR="00A407E4"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ова</w:t>
      </w: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2BF7" w:rsidRPr="00A407E4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муниципального образования, благосостояние села, повышение уровня доходов сельского населения невозможно без развития сельского хозяйства. Мероприятия подпрограммы «Устойчивое развитие сельских территорий муниципального образования «Город Кедровый» предусматривают:</w:t>
      </w:r>
    </w:p>
    <w:p w:rsidR="00882BF7" w:rsidRPr="00A407E4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-  поддержку личных подсобных хозяйств населения посредством возмещения части затрат на приобретение крупного рогатого скота;</w:t>
      </w:r>
    </w:p>
    <w:p w:rsidR="00882BF7" w:rsidRPr="00A407E4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поддержку на покупку сельскохозяйственной техники и оборудования; </w:t>
      </w:r>
    </w:p>
    <w:p w:rsidR="00882BF7" w:rsidRPr="00A407E4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решение вопросов по развитию инфраструктуры первичной переработки, объектов хранения и транспортировки сельскохозяйственной продукции, для улучшения рынка сбыта и расширения ассортимента экологически чистой продукции. </w:t>
      </w:r>
    </w:p>
    <w:p w:rsidR="00882BF7" w:rsidRPr="00A407E4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На базе крупных личных подсобных хозяйств возможно в будущем развитие фермерства. Задачей муниципальных органов управления является поддержать и финансово, в пределах бюджета, и организационно все будущие начинания в данном направлении.</w:t>
      </w:r>
    </w:p>
    <w:p w:rsidR="00882BF7" w:rsidRPr="00A407E4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На получение государственной поддержки в виде субсидии на содержание трех и более коров в 202</w:t>
      </w:r>
      <w:r w:rsidR="00A407E4"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поступило </w:t>
      </w:r>
      <w:r w:rsidR="00A407E4"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обращение </w:t>
      </w: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(в </w:t>
      </w:r>
      <w:r w:rsidR="00A407E4"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2024 году обратился 1 гражданин, государственная поддержка охватила содержание 2 коров на общую сумму 10 000,00 рублей; в 2023 году обращений</w:t>
      </w:r>
      <w:r w:rsid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поступало</w:t>
      </w:r>
      <w:r w:rsidR="00A407E4"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2022 году обратился 1 гражданин </w:t>
      </w:r>
      <w:r w:rsid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25 000,00 рублей</w:t>
      </w:r>
      <w:r w:rsid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407E4"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5 коров</w:t>
      </w:r>
      <w:r w:rsidR="00A407E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в 2021 году обратились 3 гражданина </w:t>
      </w:r>
      <w:r w:rsidR="00A407E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95 000,00 рублей</w:t>
      </w:r>
      <w:r w:rsid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407E4"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>19 коров</w:t>
      </w:r>
      <w:r w:rsidRPr="00A407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882BF7" w:rsidRPr="00745BE0" w:rsidRDefault="00882BF7" w:rsidP="00882BF7">
      <w:pPr>
        <w:spacing w:line="283" w:lineRule="exact"/>
        <w:ind w:firstLine="708"/>
        <w:jc w:val="both"/>
        <w:rPr>
          <w:color w:val="000000"/>
          <w:u w:val="single"/>
        </w:rPr>
      </w:pPr>
      <w:r w:rsidRPr="00AB59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течение года функционирова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 w:rsidRPr="00AB5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ярмарка для реализации сельскохозяйственной продукции, как среди местных производит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елей, так и иногородних. Выдано 4 разрешения </w:t>
      </w:r>
      <w:r w:rsidRPr="008F2497">
        <w:rPr>
          <w:rFonts w:ascii="Times New Roman" w:hAnsi="Times New Roman" w:cs="Times New Roman"/>
          <w:color w:val="000000"/>
          <w:sz w:val="24"/>
          <w:szCs w:val="24"/>
        </w:rPr>
        <w:t>для торговли готовой продукцией собственного производства (колбасы, мясные деликатесы, масло сливочное, сыры).</w:t>
      </w:r>
    </w:p>
    <w:p w:rsidR="00C85511" w:rsidRPr="00791393" w:rsidRDefault="003112E9" w:rsidP="00541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="008758B4" w:rsidRPr="00FC1B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C85511" w:rsidRPr="00FC1B14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Муниципальное имущество</w:t>
      </w:r>
      <w:r w:rsidR="00485C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82BF7" w:rsidRPr="00C37D25" w:rsidRDefault="00882BF7" w:rsidP="00882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за 2024</w:t>
      </w:r>
      <w:r w:rsidRPr="00C37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достигнуты следующие показатели в использовании имущества, находящегося в собственности муниципального образования «Город Кедровый».</w:t>
      </w:r>
    </w:p>
    <w:p w:rsidR="0014007B" w:rsidRDefault="0014007B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82BF7" w:rsidRPr="00C37D25">
        <w:rPr>
          <w:rFonts w:ascii="Times New Roman" w:hAnsi="Times New Roman" w:cs="Times New Roman"/>
          <w:sz w:val="24"/>
          <w:szCs w:val="24"/>
        </w:rPr>
        <w:t xml:space="preserve">оходы от аренды муниципального имущества составили </w:t>
      </w:r>
      <w:r w:rsidR="00882BF7" w:rsidRPr="0014007B">
        <w:rPr>
          <w:rFonts w:ascii="Times New Roman" w:hAnsi="Times New Roman" w:cs="Times New Roman"/>
          <w:sz w:val="24"/>
          <w:szCs w:val="24"/>
        </w:rPr>
        <w:t>4 257 343,50</w:t>
      </w:r>
      <w:r w:rsidR="00882BF7" w:rsidRPr="00C37D25">
        <w:rPr>
          <w:rFonts w:ascii="Times New Roman" w:hAnsi="Times New Roman" w:cs="Times New Roman"/>
          <w:sz w:val="24"/>
          <w:szCs w:val="24"/>
        </w:rPr>
        <w:t xml:space="preserve"> рублей, что составило </w:t>
      </w:r>
      <w:r w:rsidR="00882BF7">
        <w:rPr>
          <w:rFonts w:ascii="Times New Roman" w:hAnsi="Times New Roman" w:cs="Times New Roman"/>
          <w:sz w:val="24"/>
          <w:szCs w:val="24"/>
        </w:rPr>
        <w:t>142,48</w:t>
      </w:r>
      <w:r>
        <w:rPr>
          <w:rFonts w:ascii="Times New Roman" w:hAnsi="Times New Roman" w:cs="Times New Roman"/>
          <w:sz w:val="24"/>
          <w:szCs w:val="24"/>
        </w:rPr>
        <w:t>%, и</w:t>
      </w:r>
      <w:r w:rsidR="00882BF7">
        <w:rPr>
          <w:rFonts w:ascii="Times New Roman" w:hAnsi="Times New Roman" w:cs="Times New Roman"/>
          <w:sz w:val="24"/>
          <w:szCs w:val="24"/>
        </w:rPr>
        <w:t xml:space="preserve">з них </w:t>
      </w:r>
      <w:r w:rsidR="00882BF7" w:rsidRPr="0014007B">
        <w:rPr>
          <w:rFonts w:ascii="Times New Roman" w:hAnsi="Times New Roman" w:cs="Times New Roman"/>
          <w:sz w:val="24"/>
          <w:szCs w:val="24"/>
        </w:rPr>
        <w:t>2 661 955,78</w:t>
      </w:r>
      <w:r w:rsidR="00882BF7">
        <w:rPr>
          <w:rFonts w:ascii="Times New Roman" w:hAnsi="Times New Roman" w:cs="Times New Roman"/>
          <w:sz w:val="24"/>
          <w:szCs w:val="24"/>
        </w:rPr>
        <w:t xml:space="preserve"> рублей – это основной долг по исполнительным листам ООО «Северная Тепловая Компания» и </w:t>
      </w:r>
      <w:r w:rsidR="00882BF7" w:rsidRPr="0014007B">
        <w:rPr>
          <w:rFonts w:ascii="Times New Roman" w:hAnsi="Times New Roman" w:cs="Times New Roman"/>
          <w:sz w:val="24"/>
          <w:szCs w:val="24"/>
        </w:rPr>
        <w:t>1 128 587,75</w:t>
      </w:r>
      <w:r w:rsidR="00882BF7">
        <w:rPr>
          <w:rFonts w:ascii="Times New Roman" w:hAnsi="Times New Roman" w:cs="Times New Roman"/>
          <w:sz w:val="24"/>
          <w:szCs w:val="24"/>
        </w:rPr>
        <w:t xml:space="preserve"> рублей - это оплата пени по исполнительным листам ООО</w:t>
      </w:r>
      <w:r w:rsidR="00882BF7" w:rsidRPr="00C37D25">
        <w:rPr>
          <w:rFonts w:ascii="Times New Roman" w:hAnsi="Times New Roman" w:cs="Times New Roman"/>
          <w:sz w:val="24"/>
          <w:szCs w:val="24"/>
        </w:rPr>
        <w:t xml:space="preserve"> </w:t>
      </w:r>
      <w:r w:rsidR="00882BF7" w:rsidRPr="001D30FA">
        <w:rPr>
          <w:rFonts w:ascii="Times New Roman" w:hAnsi="Times New Roman" w:cs="Times New Roman"/>
          <w:sz w:val="24"/>
          <w:szCs w:val="24"/>
        </w:rPr>
        <w:t>«Северная Тепловая Компания»</w:t>
      </w:r>
      <w:r w:rsidR="00882BF7">
        <w:rPr>
          <w:rFonts w:ascii="Times New Roman" w:hAnsi="Times New Roman" w:cs="Times New Roman"/>
          <w:sz w:val="24"/>
          <w:szCs w:val="24"/>
        </w:rPr>
        <w:t>.</w:t>
      </w:r>
      <w:r w:rsidR="00882BF7" w:rsidRPr="001D30FA">
        <w:rPr>
          <w:rFonts w:ascii="Times New Roman" w:hAnsi="Times New Roman" w:cs="Times New Roman"/>
          <w:sz w:val="24"/>
          <w:szCs w:val="24"/>
        </w:rPr>
        <w:t xml:space="preserve"> </w:t>
      </w:r>
      <w:r w:rsidR="00882BF7" w:rsidRPr="00C37D25">
        <w:rPr>
          <w:rFonts w:ascii="Times New Roman" w:hAnsi="Times New Roman" w:cs="Times New Roman"/>
          <w:sz w:val="24"/>
          <w:szCs w:val="24"/>
        </w:rPr>
        <w:t xml:space="preserve">План поступлений по аренде муниципального имущества </w:t>
      </w:r>
      <w:r w:rsidR="00882BF7">
        <w:rPr>
          <w:rFonts w:ascii="Times New Roman" w:hAnsi="Times New Roman" w:cs="Times New Roman"/>
          <w:sz w:val="24"/>
          <w:szCs w:val="24"/>
        </w:rPr>
        <w:t>составлял 2 988 000</w:t>
      </w:r>
      <w:r w:rsidR="00882BF7" w:rsidRPr="00C37D25">
        <w:rPr>
          <w:rFonts w:ascii="Times New Roman" w:hAnsi="Times New Roman" w:cs="Times New Roman"/>
          <w:sz w:val="24"/>
          <w:szCs w:val="24"/>
        </w:rPr>
        <w:t>,00 рублей.</w:t>
      </w:r>
      <w:r w:rsidR="00882B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BF7" w:rsidRPr="00C37D25" w:rsidRDefault="0014007B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07B">
        <w:rPr>
          <w:rFonts w:ascii="Times New Roman" w:hAnsi="Times New Roman" w:cs="Times New Roman"/>
          <w:sz w:val="24"/>
          <w:szCs w:val="24"/>
        </w:rPr>
        <w:t>За отчетный период заключено:</w:t>
      </w:r>
    </w:p>
    <w:p w:rsidR="00882BF7" w:rsidRPr="00C37D25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D25">
        <w:rPr>
          <w:rFonts w:ascii="Times New Roman" w:hAnsi="Times New Roman" w:cs="Times New Roman"/>
          <w:sz w:val="24"/>
          <w:szCs w:val="24"/>
        </w:rPr>
        <w:t>- договоров аренды муниципально</w:t>
      </w:r>
      <w:r>
        <w:rPr>
          <w:rFonts w:ascii="Times New Roman" w:hAnsi="Times New Roman" w:cs="Times New Roman"/>
          <w:sz w:val="24"/>
          <w:szCs w:val="24"/>
        </w:rPr>
        <w:t>го имущества - 15</w:t>
      </w:r>
      <w:r w:rsidRPr="00C37D25">
        <w:rPr>
          <w:rFonts w:ascii="Times New Roman" w:hAnsi="Times New Roman" w:cs="Times New Roman"/>
          <w:sz w:val="24"/>
          <w:szCs w:val="24"/>
        </w:rPr>
        <w:t>;</w:t>
      </w:r>
    </w:p>
    <w:p w:rsidR="00882BF7" w:rsidRPr="00C37D25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D25">
        <w:rPr>
          <w:rFonts w:ascii="Times New Roman" w:hAnsi="Times New Roman" w:cs="Times New Roman"/>
          <w:sz w:val="24"/>
          <w:szCs w:val="24"/>
        </w:rPr>
        <w:t>- договоро</w:t>
      </w:r>
      <w:r>
        <w:rPr>
          <w:rFonts w:ascii="Times New Roman" w:hAnsi="Times New Roman" w:cs="Times New Roman"/>
          <w:sz w:val="24"/>
          <w:szCs w:val="24"/>
        </w:rPr>
        <w:t>в безвозмездного пользования – 2</w:t>
      </w:r>
      <w:r w:rsidRPr="00C37D25">
        <w:rPr>
          <w:rFonts w:ascii="Times New Roman" w:hAnsi="Times New Roman" w:cs="Times New Roman"/>
          <w:sz w:val="24"/>
          <w:szCs w:val="24"/>
        </w:rPr>
        <w:t>;</w:t>
      </w:r>
    </w:p>
    <w:p w:rsidR="00882BF7" w:rsidRPr="00C37D25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D25">
        <w:rPr>
          <w:rFonts w:ascii="Times New Roman" w:hAnsi="Times New Roman" w:cs="Times New Roman"/>
          <w:sz w:val="24"/>
          <w:szCs w:val="24"/>
        </w:rPr>
        <w:t>- договоров оперативного управления – 0.</w:t>
      </w:r>
    </w:p>
    <w:p w:rsidR="00882BF7" w:rsidRPr="00C37D25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Расторгнуто договоров аренды – 3</w:t>
      </w:r>
      <w:r w:rsidRPr="00C37D25">
        <w:rPr>
          <w:rFonts w:ascii="Times New Roman" w:hAnsi="Times New Roman" w:cs="Times New Roman"/>
          <w:sz w:val="24"/>
          <w:szCs w:val="24"/>
        </w:rPr>
        <w:t>.</w:t>
      </w:r>
    </w:p>
    <w:p w:rsidR="00882BF7" w:rsidRPr="00C37D25" w:rsidRDefault="00882BF7" w:rsidP="00882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проведено 7 аукционов</w:t>
      </w:r>
      <w:r w:rsidRPr="00C37D25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аренды муниципального имущества.</w:t>
      </w:r>
    </w:p>
    <w:p w:rsidR="00F70BFA" w:rsidRDefault="00882BF7" w:rsidP="0014007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007B">
        <w:rPr>
          <w:rFonts w:ascii="Times New Roman" w:hAnsi="Times New Roman" w:cs="Times New Roman"/>
          <w:i/>
          <w:sz w:val="24"/>
          <w:szCs w:val="24"/>
        </w:rPr>
        <w:t xml:space="preserve">Итоги приватизации муниципального имущества муниципального образования </w:t>
      </w:r>
    </w:p>
    <w:p w:rsidR="00882BF7" w:rsidRPr="0014007B" w:rsidRDefault="00882BF7" w:rsidP="0014007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007B">
        <w:rPr>
          <w:rFonts w:ascii="Times New Roman" w:hAnsi="Times New Roman" w:cs="Times New Roman"/>
          <w:i/>
          <w:sz w:val="24"/>
          <w:szCs w:val="24"/>
        </w:rPr>
        <w:t>«Город Кедровый» за 2024 год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995"/>
        <w:gridCol w:w="1701"/>
        <w:gridCol w:w="2126"/>
        <w:gridCol w:w="2126"/>
      </w:tblGrid>
      <w:tr w:rsidR="00882BF7" w:rsidRPr="00C37D25" w:rsidTr="00F70BFA">
        <w:trPr>
          <w:cantSplit/>
          <w:trHeight w:val="115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F7" w:rsidRPr="00C37D25" w:rsidRDefault="00882BF7" w:rsidP="00F70BF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F7" w:rsidRPr="00C37D25" w:rsidRDefault="00882BF7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5">
              <w:rPr>
                <w:rFonts w:ascii="Times New Roman" w:hAnsi="Times New Roman" w:cs="Times New Roman"/>
                <w:sz w:val="24"/>
                <w:szCs w:val="24"/>
              </w:rPr>
              <w:t>Наименование и</w:t>
            </w:r>
            <w:r w:rsidR="00F70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D25">
              <w:rPr>
                <w:rFonts w:ascii="Times New Roman" w:hAnsi="Times New Roman" w:cs="Times New Roman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F7" w:rsidRPr="00C37D25" w:rsidRDefault="00882BF7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5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F7" w:rsidRPr="00C37D25" w:rsidRDefault="00882BF7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5">
              <w:rPr>
                <w:rFonts w:ascii="Times New Roman" w:hAnsi="Times New Roman" w:cs="Times New Roman"/>
                <w:sz w:val="24"/>
                <w:szCs w:val="24"/>
              </w:rPr>
              <w:t>Цена сделки</w:t>
            </w:r>
          </w:p>
          <w:p w:rsidR="00882BF7" w:rsidRPr="00C37D25" w:rsidRDefault="00882BF7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5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  <w:p w:rsidR="00882BF7" w:rsidRPr="00C37D25" w:rsidRDefault="00882BF7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BF7" w:rsidRPr="00C37D25" w:rsidRDefault="00882BF7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5">
              <w:rPr>
                <w:rFonts w:ascii="Times New Roman" w:hAnsi="Times New Roman" w:cs="Times New Roman"/>
                <w:sz w:val="24"/>
                <w:szCs w:val="24"/>
              </w:rPr>
              <w:t>Доход в</w:t>
            </w:r>
          </w:p>
          <w:p w:rsidR="00882BF7" w:rsidRPr="00C37D25" w:rsidRDefault="00882BF7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5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882BF7" w:rsidRPr="00C37D25" w:rsidRDefault="00882BF7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882BF7" w:rsidRPr="00C37D25" w:rsidRDefault="00882BF7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882BF7" w:rsidRPr="00C37D25" w:rsidTr="00F70BFA">
        <w:trPr>
          <w:trHeight w:val="56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F7" w:rsidRPr="00C37D25" w:rsidRDefault="00882BF7" w:rsidP="00F70BF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F7" w:rsidRPr="0051395B" w:rsidRDefault="00882BF7" w:rsidP="00F70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5B">
              <w:rPr>
                <w:rFonts w:ascii="Times New Roman" w:hAnsi="Times New Roman" w:cs="Times New Roman"/>
                <w:sz w:val="24"/>
                <w:szCs w:val="24"/>
              </w:rPr>
              <w:t>Автомобиль ЗИЛ-433360, 1993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F7" w:rsidRPr="00C37D25" w:rsidRDefault="00882BF7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5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F7" w:rsidRPr="00C37D25" w:rsidRDefault="00882BF7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395B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F7" w:rsidRPr="00C37D25" w:rsidRDefault="00882BF7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1395B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82BF7" w:rsidRPr="00C37D25" w:rsidTr="0014007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F7" w:rsidRPr="00C37D25" w:rsidRDefault="00882BF7" w:rsidP="00F70BF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F7" w:rsidRPr="0051395B" w:rsidRDefault="00882BF7" w:rsidP="00F70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395B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NISSAN X-TRAIL 2.0 COLUMBIA, 2007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F7" w:rsidRPr="00C37D25" w:rsidRDefault="00882BF7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5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F7" w:rsidRPr="0051395B" w:rsidRDefault="00882BF7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5B">
              <w:rPr>
                <w:rFonts w:ascii="Times New Roman" w:hAnsi="Times New Roman" w:cs="Times New Roman"/>
                <w:sz w:val="24"/>
                <w:szCs w:val="24"/>
              </w:rPr>
              <w:t>702 864,00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F7" w:rsidRPr="0051395B" w:rsidRDefault="00882BF7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95B">
              <w:rPr>
                <w:rFonts w:ascii="Times New Roman" w:hAnsi="Times New Roman" w:cs="Times New Roman"/>
                <w:sz w:val="24"/>
                <w:szCs w:val="24"/>
              </w:rPr>
              <w:t>585 720,00</w:t>
            </w:r>
          </w:p>
        </w:tc>
      </w:tr>
      <w:tr w:rsidR="00F70BFA" w:rsidRPr="00F55241" w:rsidTr="00E44359">
        <w:trPr>
          <w:trHeight w:val="318"/>
        </w:trPr>
        <w:tc>
          <w:tcPr>
            <w:tcW w:w="5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FA" w:rsidRPr="00C37D25" w:rsidRDefault="00F70BFA" w:rsidP="00F70BF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FA" w:rsidRPr="00C37D25" w:rsidRDefault="00F70BFA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953 676</w:t>
            </w:r>
            <w:r w:rsidRPr="00C37D2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BFA" w:rsidRPr="00E126E8" w:rsidRDefault="00F70BFA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836 532</w:t>
            </w:r>
            <w:r w:rsidRPr="00C37D2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882BF7" w:rsidRDefault="00882BF7" w:rsidP="00882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BFA" w:rsidRDefault="00F70BFA" w:rsidP="00F70B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70B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Итоги приватизации жилых помещений муниципального образования </w:t>
      </w:r>
    </w:p>
    <w:p w:rsidR="00F70BFA" w:rsidRPr="00F70BFA" w:rsidRDefault="00F70BFA" w:rsidP="00F70BF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«Город Кедровый» за 2024 год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3699"/>
        <w:gridCol w:w="3685"/>
      </w:tblGrid>
      <w:tr w:rsidR="00F70BFA" w:rsidRPr="00F55241" w:rsidTr="00F70BFA">
        <w:tc>
          <w:tcPr>
            <w:tcW w:w="2392" w:type="dxa"/>
          </w:tcPr>
          <w:p w:rsidR="00F70BFA" w:rsidRPr="00F55241" w:rsidRDefault="00F70BFA" w:rsidP="00F70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dxa"/>
            <w:vAlign w:val="center"/>
          </w:tcPr>
          <w:p w:rsidR="00F70BFA" w:rsidRPr="00F55241" w:rsidRDefault="00F70BFA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Число приватизированных жилых помещений</w:t>
            </w:r>
          </w:p>
        </w:tc>
        <w:tc>
          <w:tcPr>
            <w:tcW w:w="3685" w:type="dxa"/>
            <w:vAlign w:val="center"/>
          </w:tcPr>
          <w:p w:rsidR="00F70BFA" w:rsidRPr="00F55241" w:rsidRDefault="00F70BFA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Общая площадь приватизированных жилых поме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ений,</w:t>
            </w:r>
          </w:p>
          <w:p w:rsidR="00F70BFA" w:rsidRPr="00F55241" w:rsidRDefault="00F70BFA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41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</w:tr>
      <w:tr w:rsidR="00F70BFA" w:rsidRPr="00F55241" w:rsidTr="00F70BFA">
        <w:tc>
          <w:tcPr>
            <w:tcW w:w="2392" w:type="dxa"/>
          </w:tcPr>
          <w:p w:rsidR="00F70BFA" w:rsidRPr="009F4631" w:rsidRDefault="00F70BFA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1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3699" w:type="dxa"/>
          </w:tcPr>
          <w:p w:rsidR="00F70BFA" w:rsidRPr="009F4631" w:rsidRDefault="00F70BFA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70BFA" w:rsidRPr="009F4631" w:rsidRDefault="00F70BFA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</w:tr>
      <w:tr w:rsidR="00F70BFA" w:rsidRPr="00F55241" w:rsidTr="00F70BFA">
        <w:tc>
          <w:tcPr>
            <w:tcW w:w="2392" w:type="dxa"/>
          </w:tcPr>
          <w:p w:rsidR="00F70BFA" w:rsidRPr="009F4631" w:rsidRDefault="00F70BFA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1">
              <w:rPr>
                <w:rFonts w:ascii="Times New Roman" w:hAnsi="Times New Roman" w:cs="Times New Roman"/>
                <w:sz w:val="24"/>
                <w:szCs w:val="24"/>
              </w:rPr>
              <w:t>Село</w:t>
            </w:r>
          </w:p>
        </w:tc>
        <w:tc>
          <w:tcPr>
            <w:tcW w:w="3699" w:type="dxa"/>
          </w:tcPr>
          <w:p w:rsidR="00F70BFA" w:rsidRPr="009F4631" w:rsidRDefault="00F70BFA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70BFA" w:rsidRPr="009F4631" w:rsidRDefault="00F70BFA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152,2</w:t>
            </w:r>
          </w:p>
        </w:tc>
      </w:tr>
      <w:tr w:rsidR="00F70BFA" w:rsidTr="00F70BFA">
        <w:tc>
          <w:tcPr>
            <w:tcW w:w="2392" w:type="dxa"/>
          </w:tcPr>
          <w:p w:rsidR="00F70BFA" w:rsidRPr="009F4631" w:rsidRDefault="00F70BFA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631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699" w:type="dxa"/>
          </w:tcPr>
          <w:p w:rsidR="00F70BFA" w:rsidRPr="009F4631" w:rsidRDefault="00F70BFA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63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70BFA" w:rsidRPr="009F4631" w:rsidRDefault="00F70BFA" w:rsidP="00F70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210,1</w:t>
            </w:r>
          </w:p>
        </w:tc>
      </w:tr>
    </w:tbl>
    <w:p w:rsidR="00F70BFA" w:rsidRDefault="00F70BFA" w:rsidP="008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2BF7" w:rsidRPr="00E11E0B" w:rsidRDefault="00882BF7" w:rsidP="005C4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F70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год в бюджет муниципального образования поступило денежных средств от доходов</w:t>
      </w:r>
      <w:r w:rsidRPr="00E11E0B">
        <w:rPr>
          <w:rFonts w:ascii="Times New Roman" w:hAnsi="Times New Roman" w:cs="Times New Roman"/>
          <w:sz w:val="24"/>
          <w:szCs w:val="24"/>
        </w:rPr>
        <w:t xml:space="preserve"> за социальный найм </w:t>
      </w:r>
      <w:r>
        <w:rPr>
          <w:rFonts w:ascii="Times New Roman" w:hAnsi="Times New Roman" w:cs="Times New Roman"/>
          <w:sz w:val="24"/>
          <w:szCs w:val="24"/>
        </w:rPr>
        <w:t>369 014,52 рублей (в плане н</w:t>
      </w:r>
      <w:r w:rsidRPr="00E11E0B">
        <w:rPr>
          <w:rFonts w:ascii="Times New Roman" w:hAnsi="Times New Roman" w:cs="Times New Roman"/>
          <w:sz w:val="24"/>
          <w:szCs w:val="24"/>
        </w:rPr>
        <w:t>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11E0B">
        <w:rPr>
          <w:rFonts w:ascii="Times New Roman" w:hAnsi="Times New Roman" w:cs="Times New Roman"/>
          <w:sz w:val="24"/>
          <w:szCs w:val="24"/>
        </w:rPr>
        <w:t xml:space="preserve"> </w:t>
      </w:r>
      <w:r w:rsidR="005C493B">
        <w:rPr>
          <w:rFonts w:ascii="Times New Roman" w:hAnsi="Times New Roman" w:cs="Times New Roman"/>
          <w:sz w:val="24"/>
          <w:szCs w:val="24"/>
        </w:rPr>
        <w:t xml:space="preserve">год </w:t>
      </w:r>
      <w:r w:rsidRPr="00E11E0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433 000,00 </w:t>
      </w:r>
      <w:r w:rsidRPr="00E11E0B">
        <w:rPr>
          <w:rFonts w:ascii="Times New Roman" w:hAnsi="Times New Roman" w:cs="Times New Roman"/>
          <w:sz w:val="24"/>
          <w:szCs w:val="24"/>
        </w:rPr>
        <w:t xml:space="preserve">руб.), в том числе по претензионной работе </w:t>
      </w:r>
      <w:r>
        <w:rPr>
          <w:rFonts w:ascii="Times New Roman" w:hAnsi="Times New Roman" w:cs="Times New Roman"/>
          <w:sz w:val="24"/>
          <w:szCs w:val="24"/>
        </w:rPr>
        <w:t>46 488,82 рубл</w:t>
      </w:r>
      <w:r w:rsidR="00421BBF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493B">
        <w:rPr>
          <w:rFonts w:ascii="Times New Roman" w:hAnsi="Times New Roman" w:cs="Times New Roman"/>
          <w:sz w:val="24"/>
          <w:szCs w:val="24"/>
        </w:rPr>
        <w:t xml:space="preserve"> </w:t>
      </w:r>
      <w:r w:rsidRPr="00E11E0B">
        <w:rPr>
          <w:rFonts w:ascii="Times New Roman" w:hAnsi="Times New Roman" w:cs="Times New Roman"/>
          <w:sz w:val="24"/>
          <w:szCs w:val="24"/>
        </w:rPr>
        <w:t>В результате претензионной работы было направлено</w:t>
      </w:r>
      <w:r>
        <w:rPr>
          <w:rFonts w:ascii="Times New Roman" w:hAnsi="Times New Roman" w:cs="Times New Roman"/>
          <w:sz w:val="24"/>
          <w:szCs w:val="24"/>
        </w:rPr>
        <w:t xml:space="preserve"> 34</w:t>
      </w:r>
      <w:r w:rsidRPr="00E11E0B">
        <w:rPr>
          <w:rFonts w:ascii="Times New Roman" w:hAnsi="Times New Roman" w:cs="Times New Roman"/>
          <w:sz w:val="24"/>
          <w:szCs w:val="24"/>
        </w:rPr>
        <w:t xml:space="preserve"> пис</w:t>
      </w:r>
      <w:r>
        <w:rPr>
          <w:rFonts w:ascii="Times New Roman" w:hAnsi="Times New Roman" w:cs="Times New Roman"/>
          <w:sz w:val="24"/>
          <w:szCs w:val="24"/>
        </w:rPr>
        <w:t>ьма</w:t>
      </w:r>
      <w:r w:rsidRPr="00E11E0B">
        <w:rPr>
          <w:rFonts w:ascii="Times New Roman" w:hAnsi="Times New Roman" w:cs="Times New Roman"/>
          <w:sz w:val="24"/>
          <w:szCs w:val="24"/>
        </w:rPr>
        <w:t xml:space="preserve"> нанимателям жилых помеще</w:t>
      </w:r>
      <w:r>
        <w:rPr>
          <w:rFonts w:ascii="Times New Roman" w:hAnsi="Times New Roman" w:cs="Times New Roman"/>
          <w:sz w:val="24"/>
          <w:szCs w:val="24"/>
        </w:rPr>
        <w:t>ний муниципального жилого фонда</w:t>
      </w:r>
      <w:r w:rsidRPr="00E11E0B">
        <w:rPr>
          <w:rFonts w:ascii="Times New Roman" w:hAnsi="Times New Roman" w:cs="Times New Roman"/>
          <w:sz w:val="24"/>
          <w:szCs w:val="24"/>
        </w:rPr>
        <w:t>.</w:t>
      </w:r>
    </w:p>
    <w:p w:rsidR="005C493B" w:rsidRDefault="00882BF7" w:rsidP="005C4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83B">
        <w:rPr>
          <w:rFonts w:ascii="Times New Roman" w:hAnsi="Times New Roman" w:cs="Times New Roman"/>
          <w:sz w:val="24"/>
          <w:szCs w:val="24"/>
        </w:rPr>
        <w:t>Заключено договоров:</w:t>
      </w:r>
      <w:r w:rsidR="005C493B">
        <w:rPr>
          <w:rFonts w:ascii="Times New Roman" w:hAnsi="Times New Roman" w:cs="Times New Roman"/>
          <w:sz w:val="24"/>
          <w:szCs w:val="24"/>
        </w:rPr>
        <w:t xml:space="preserve"> </w:t>
      </w:r>
      <w:r w:rsidRPr="0098783B">
        <w:rPr>
          <w:rFonts w:ascii="Times New Roman" w:hAnsi="Times New Roman" w:cs="Times New Roman"/>
          <w:sz w:val="24"/>
          <w:szCs w:val="24"/>
        </w:rPr>
        <w:t>социальн</w:t>
      </w:r>
      <w:r w:rsidR="00421BBF">
        <w:rPr>
          <w:rFonts w:ascii="Times New Roman" w:hAnsi="Times New Roman" w:cs="Times New Roman"/>
          <w:sz w:val="24"/>
          <w:szCs w:val="24"/>
        </w:rPr>
        <w:t>ый</w:t>
      </w:r>
      <w:r w:rsidRPr="0098783B">
        <w:rPr>
          <w:rFonts w:ascii="Times New Roman" w:hAnsi="Times New Roman" w:cs="Times New Roman"/>
          <w:sz w:val="24"/>
          <w:szCs w:val="24"/>
        </w:rPr>
        <w:t xml:space="preserve"> найм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783B">
        <w:rPr>
          <w:rFonts w:ascii="Times New Roman" w:hAnsi="Times New Roman" w:cs="Times New Roman"/>
          <w:sz w:val="24"/>
          <w:szCs w:val="24"/>
        </w:rPr>
        <w:t>;</w:t>
      </w:r>
      <w:r w:rsidR="005C493B">
        <w:rPr>
          <w:rFonts w:ascii="Times New Roman" w:hAnsi="Times New Roman" w:cs="Times New Roman"/>
          <w:sz w:val="24"/>
          <w:szCs w:val="24"/>
        </w:rPr>
        <w:t xml:space="preserve"> </w:t>
      </w:r>
      <w:r w:rsidRPr="0098783B">
        <w:rPr>
          <w:rFonts w:ascii="Times New Roman" w:hAnsi="Times New Roman" w:cs="Times New Roman"/>
          <w:sz w:val="24"/>
          <w:szCs w:val="24"/>
        </w:rPr>
        <w:t>специализированн</w:t>
      </w:r>
      <w:r w:rsidR="00421BBF">
        <w:rPr>
          <w:rFonts w:ascii="Times New Roman" w:hAnsi="Times New Roman" w:cs="Times New Roman"/>
          <w:sz w:val="24"/>
          <w:szCs w:val="24"/>
        </w:rPr>
        <w:t>ый</w:t>
      </w:r>
      <w:r w:rsidRPr="0098783B">
        <w:rPr>
          <w:rFonts w:ascii="Times New Roman" w:hAnsi="Times New Roman" w:cs="Times New Roman"/>
          <w:sz w:val="24"/>
          <w:szCs w:val="24"/>
        </w:rPr>
        <w:t xml:space="preserve"> найм жилого помещения </w:t>
      </w:r>
      <w:r w:rsidR="005C493B">
        <w:rPr>
          <w:rFonts w:ascii="Times New Roman" w:hAnsi="Times New Roman" w:cs="Times New Roman"/>
          <w:sz w:val="24"/>
          <w:szCs w:val="24"/>
        </w:rPr>
        <w:t>–</w:t>
      </w:r>
      <w:r w:rsidRPr="009878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5C493B">
        <w:rPr>
          <w:rFonts w:ascii="Times New Roman" w:hAnsi="Times New Roman" w:cs="Times New Roman"/>
          <w:sz w:val="24"/>
          <w:szCs w:val="24"/>
        </w:rPr>
        <w:t>,</w:t>
      </w:r>
      <w:r w:rsidRPr="0098783B">
        <w:rPr>
          <w:rFonts w:ascii="Times New Roman" w:hAnsi="Times New Roman" w:cs="Times New Roman"/>
          <w:sz w:val="24"/>
          <w:szCs w:val="24"/>
        </w:rPr>
        <w:t xml:space="preserve"> в том числе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3B">
        <w:rPr>
          <w:rFonts w:ascii="Times New Roman" w:hAnsi="Times New Roman" w:cs="Times New Roman"/>
          <w:sz w:val="24"/>
          <w:szCs w:val="24"/>
        </w:rPr>
        <w:t xml:space="preserve"> договора найма маневренного жилищного фонда,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8783B">
        <w:rPr>
          <w:rFonts w:ascii="Times New Roman" w:hAnsi="Times New Roman" w:cs="Times New Roman"/>
          <w:sz w:val="24"/>
          <w:szCs w:val="24"/>
        </w:rPr>
        <w:t xml:space="preserve"> договор </w:t>
      </w:r>
      <w:r>
        <w:rPr>
          <w:rFonts w:ascii="Times New Roman" w:hAnsi="Times New Roman" w:cs="Times New Roman"/>
          <w:sz w:val="24"/>
          <w:szCs w:val="24"/>
        </w:rPr>
        <w:t>найма служебных жилых помещений, в том числе 1 договор найма жилого помещения для детей сирот.</w:t>
      </w:r>
      <w:r w:rsidR="005C4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BF7" w:rsidRDefault="005C493B" w:rsidP="00882B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882BF7" w:rsidRPr="00BC5E5D">
        <w:rPr>
          <w:rFonts w:ascii="Times New Roman" w:hAnsi="Times New Roman" w:cs="Times New Roman"/>
          <w:sz w:val="24"/>
          <w:szCs w:val="24"/>
        </w:rPr>
        <w:t xml:space="preserve">асторгнуто </w:t>
      </w:r>
      <w:r w:rsidR="00882BF7">
        <w:rPr>
          <w:rFonts w:ascii="Times New Roman" w:hAnsi="Times New Roman" w:cs="Times New Roman"/>
          <w:sz w:val="24"/>
          <w:szCs w:val="24"/>
        </w:rPr>
        <w:t>13</w:t>
      </w:r>
      <w:r w:rsidR="00882BF7" w:rsidRPr="00BC5E5D">
        <w:rPr>
          <w:rFonts w:ascii="Times New Roman" w:hAnsi="Times New Roman" w:cs="Times New Roman"/>
          <w:sz w:val="24"/>
          <w:szCs w:val="24"/>
        </w:rPr>
        <w:t xml:space="preserve"> договоров найма, из них: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F7" w:rsidRPr="00BC5E5D">
        <w:rPr>
          <w:rFonts w:ascii="Times New Roman" w:hAnsi="Times New Roman" w:cs="Times New Roman"/>
          <w:sz w:val="24"/>
          <w:szCs w:val="24"/>
        </w:rPr>
        <w:t>социальн</w:t>
      </w:r>
      <w:r w:rsidR="00421BBF">
        <w:rPr>
          <w:rFonts w:ascii="Times New Roman" w:hAnsi="Times New Roman" w:cs="Times New Roman"/>
          <w:sz w:val="24"/>
          <w:szCs w:val="24"/>
        </w:rPr>
        <w:t>ый</w:t>
      </w:r>
      <w:r w:rsidR="00882BF7" w:rsidRPr="00BC5E5D">
        <w:rPr>
          <w:rFonts w:ascii="Times New Roman" w:hAnsi="Times New Roman" w:cs="Times New Roman"/>
          <w:sz w:val="24"/>
          <w:szCs w:val="24"/>
        </w:rPr>
        <w:t xml:space="preserve"> найм – </w:t>
      </w:r>
      <w:r w:rsidR="00882BF7">
        <w:rPr>
          <w:rFonts w:ascii="Times New Roman" w:hAnsi="Times New Roman" w:cs="Times New Roman"/>
          <w:sz w:val="24"/>
          <w:szCs w:val="24"/>
        </w:rPr>
        <w:t>6</w:t>
      </w:r>
      <w:r w:rsidR="00882BF7" w:rsidRPr="00BC5E5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BF7" w:rsidRPr="00BC5E5D">
        <w:rPr>
          <w:rFonts w:ascii="Times New Roman" w:hAnsi="Times New Roman" w:cs="Times New Roman"/>
          <w:sz w:val="24"/>
          <w:szCs w:val="24"/>
        </w:rPr>
        <w:t>специализированн</w:t>
      </w:r>
      <w:r w:rsidR="00421BBF">
        <w:rPr>
          <w:rFonts w:ascii="Times New Roman" w:hAnsi="Times New Roman" w:cs="Times New Roman"/>
          <w:sz w:val="24"/>
          <w:szCs w:val="24"/>
        </w:rPr>
        <w:t>ый</w:t>
      </w:r>
      <w:r w:rsidR="00882BF7" w:rsidRPr="00BC5E5D">
        <w:rPr>
          <w:rFonts w:ascii="Times New Roman" w:hAnsi="Times New Roman" w:cs="Times New Roman"/>
          <w:sz w:val="24"/>
          <w:szCs w:val="24"/>
        </w:rPr>
        <w:t xml:space="preserve"> найм жилого помещения - </w:t>
      </w:r>
      <w:r w:rsidR="00882BF7">
        <w:rPr>
          <w:rFonts w:ascii="Times New Roman" w:hAnsi="Times New Roman" w:cs="Times New Roman"/>
          <w:sz w:val="24"/>
          <w:szCs w:val="24"/>
        </w:rPr>
        <w:t>2</w:t>
      </w:r>
      <w:r w:rsidR="00882BF7" w:rsidRPr="00BC5E5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882BF7">
        <w:rPr>
          <w:rFonts w:ascii="Times New Roman" w:hAnsi="Times New Roman" w:cs="Times New Roman"/>
          <w:sz w:val="24"/>
          <w:szCs w:val="24"/>
        </w:rPr>
        <w:t>2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82BF7" w:rsidRPr="00BC5E5D">
        <w:rPr>
          <w:rFonts w:ascii="Times New Roman" w:hAnsi="Times New Roman" w:cs="Times New Roman"/>
          <w:sz w:val="24"/>
          <w:szCs w:val="24"/>
        </w:rPr>
        <w:t xml:space="preserve"> найма маневренного жилищного фонда, </w:t>
      </w:r>
      <w:r w:rsidR="00882BF7">
        <w:rPr>
          <w:rFonts w:ascii="Times New Roman" w:hAnsi="Times New Roman" w:cs="Times New Roman"/>
          <w:sz w:val="24"/>
          <w:szCs w:val="24"/>
        </w:rPr>
        <w:t>3</w:t>
      </w:r>
      <w:r w:rsidR="00882BF7" w:rsidRPr="00BC5E5D">
        <w:rPr>
          <w:rFonts w:ascii="Times New Roman" w:hAnsi="Times New Roman" w:cs="Times New Roman"/>
          <w:sz w:val="24"/>
          <w:szCs w:val="24"/>
        </w:rPr>
        <w:t xml:space="preserve"> договора найма служебных жилых помещений.</w:t>
      </w:r>
    </w:p>
    <w:p w:rsidR="00057FE8" w:rsidRPr="0046569C" w:rsidRDefault="00057FE8" w:rsidP="00057F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6569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От сдачи в аренду земельных участков поступило в бюджет муниципального образования 7 447 906,31 рублей. </w:t>
      </w:r>
    </w:p>
    <w:p w:rsidR="00057FE8" w:rsidRPr="0046569C" w:rsidRDefault="00057FE8" w:rsidP="00057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6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Заключено 8 договоров аренды на земельные участки,</w:t>
      </w:r>
      <w:r w:rsidRPr="004656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5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2 договора с </w:t>
      </w:r>
      <w:r w:rsidRPr="0046569C">
        <w:rPr>
          <w:rFonts w:ascii="Times New Roman" w:eastAsia="Calibri" w:hAnsi="Times New Roman" w:cs="Times New Roman"/>
          <w:sz w:val="24"/>
          <w:szCs w:val="24"/>
        </w:rPr>
        <w:t xml:space="preserve">юридическими лицами и 6 договоров аренды с физическими лицами. </w:t>
      </w:r>
    </w:p>
    <w:p w:rsidR="00057FE8" w:rsidRPr="0046569C" w:rsidRDefault="00057FE8" w:rsidP="00057FE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569C">
        <w:rPr>
          <w:rFonts w:ascii="Times New Roman" w:eastAsia="Calibri" w:hAnsi="Times New Roman" w:cs="Times New Roman"/>
          <w:sz w:val="24"/>
          <w:szCs w:val="24"/>
        </w:rPr>
        <w:t>Расторгнуто</w:t>
      </w:r>
      <w:r w:rsidRPr="004656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6569C">
        <w:rPr>
          <w:rFonts w:ascii="Times New Roman" w:eastAsia="Calibri" w:hAnsi="Times New Roman" w:cs="Times New Roman"/>
          <w:sz w:val="24"/>
          <w:szCs w:val="24"/>
        </w:rPr>
        <w:t>6 договоров аренды, из них: с физ</w:t>
      </w:r>
      <w:r w:rsidR="00421BBF">
        <w:rPr>
          <w:rFonts w:ascii="Times New Roman" w:eastAsia="Calibri" w:hAnsi="Times New Roman" w:cs="Times New Roman"/>
          <w:sz w:val="24"/>
          <w:szCs w:val="24"/>
        </w:rPr>
        <w:t>ическими</w:t>
      </w:r>
      <w:r w:rsidRPr="0046569C">
        <w:rPr>
          <w:rFonts w:ascii="Times New Roman" w:eastAsia="Calibri" w:hAnsi="Times New Roman" w:cs="Times New Roman"/>
          <w:sz w:val="24"/>
          <w:szCs w:val="24"/>
        </w:rPr>
        <w:t xml:space="preserve"> лицами - 6 договоров, с юр</w:t>
      </w:r>
      <w:r w:rsidR="00421BBF">
        <w:rPr>
          <w:rFonts w:ascii="Times New Roman" w:eastAsia="Calibri" w:hAnsi="Times New Roman" w:cs="Times New Roman"/>
          <w:sz w:val="24"/>
          <w:szCs w:val="24"/>
        </w:rPr>
        <w:t>идичискими</w:t>
      </w:r>
      <w:r w:rsidRPr="0046569C">
        <w:rPr>
          <w:rFonts w:ascii="Times New Roman" w:eastAsia="Calibri" w:hAnsi="Times New Roman" w:cs="Times New Roman"/>
          <w:sz w:val="24"/>
          <w:szCs w:val="24"/>
        </w:rPr>
        <w:t xml:space="preserve"> лицами – 0 договора. </w:t>
      </w:r>
    </w:p>
    <w:p w:rsidR="00057FE8" w:rsidRPr="0046569C" w:rsidRDefault="00057FE8" w:rsidP="00057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46569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Продано 2 земельных участка на общую сумму 4 192,09 руб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ля</w:t>
      </w:r>
      <w:r w:rsidRPr="0046569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(ЛПХ, выкуп под собственностью).</w:t>
      </w:r>
    </w:p>
    <w:p w:rsidR="00501CA9" w:rsidRPr="00501CA9" w:rsidRDefault="00501CA9" w:rsidP="00501C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1CA9">
        <w:rPr>
          <w:rFonts w:ascii="Times New Roman" w:eastAsia="Calibri" w:hAnsi="Times New Roman" w:cs="Times New Roman"/>
          <w:b/>
          <w:sz w:val="24"/>
          <w:szCs w:val="24"/>
        </w:rPr>
        <w:t xml:space="preserve">7. Жилищный вопрос </w:t>
      </w:r>
    </w:p>
    <w:p w:rsidR="00501CA9" w:rsidRPr="00501CA9" w:rsidRDefault="00501CA9" w:rsidP="00501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CA9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27.02.2018 № 201 «Об отнесении муниципального образования «Город Кедровый» Томской области к местностям, приравненным к районам Крайнего Севера» город Кедровый с прилегающими поселками, вошел в федеральный Перечень «северных» территорий, жители которых имеют право на получение государственного жилищного сертификата для приобретения (строительства) жилого помещения. </w:t>
      </w:r>
    </w:p>
    <w:p w:rsidR="00501CA9" w:rsidRPr="00501CA9" w:rsidRDefault="00501CA9" w:rsidP="00501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CA9">
        <w:rPr>
          <w:rFonts w:ascii="Times New Roman" w:eastAsia="Calibri" w:hAnsi="Times New Roman" w:cs="Times New Roman"/>
          <w:sz w:val="24"/>
          <w:szCs w:val="24"/>
        </w:rPr>
        <w:t>В Администрации города Кедрового в рамках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комфортным жильем и коммунальными услугами Российской Федерации» граждан, выезжающих из районов Крайнего Севера и приравненных к ним местностей», формируются списки по 3 категориям из 4 возможных (инвалиды, пенсионеры, работающие), нет граждан, состоящих на учете в категории «Безработные».</w:t>
      </w:r>
    </w:p>
    <w:p w:rsidR="00501CA9" w:rsidRPr="00501CA9" w:rsidRDefault="00501CA9" w:rsidP="00501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CA9">
        <w:rPr>
          <w:rFonts w:ascii="Times New Roman" w:eastAsia="Calibri" w:hAnsi="Times New Roman" w:cs="Times New Roman"/>
          <w:sz w:val="24"/>
          <w:szCs w:val="24"/>
        </w:rPr>
        <w:t>На 01.01.2025 в списках состоит на учете 159 граждан, из них в категории «Инвалиды» - 11 человек, в категории «Пенсионеры» – 106 человек, в категории «Работающие» - 42 человек.</w:t>
      </w:r>
    </w:p>
    <w:p w:rsidR="00501CA9" w:rsidRPr="00501CA9" w:rsidRDefault="00501CA9" w:rsidP="00501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CA9">
        <w:rPr>
          <w:rFonts w:ascii="Times New Roman" w:eastAsia="Calibri" w:hAnsi="Times New Roman" w:cs="Times New Roman"/>
          <w:sz w:val="24"/>
          <w:szCs w:val="24"/>
        </w:rPr>
        <w:t>Все состоящие на учете граждане признаны участниками основного мероприятия.</w:t>
      </w:r>
    </w:p>
    <w:p w:rsidR="00501CA9" w:rsidRPr="00501CA9" w:rsidRDefault="00501CA9" w:rsidP="00501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CA9">
        <w:rPr>
          <w:rFonts w:ascii="Times New Roman" w:eastAsia="Calibri" w:hAnsi="Times New Roman" w:cs="Times New Roman"/>
          <w:sz w:val="24"/>
          <w:szCs w:val="24"/>
        </w:rPr>
        <w:t>По состоянию на 01.01.2025 за период с 01.01.2019 по 01.01.2025 Департаментом архитектуры и строительства Томской области выдано 12 государственных жилищных сертификатов.</w:t>
      </w:r>
    </w:p>
    <w:p w:rsidR="00501CA9" w:rsidRPr="00501CA9" w:rsidRDefault="00501CA9" w:rsidP="00501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CA9">
        <w:rPr>
          <w:rFonts w:ascii="Times New Roman" w:eastAsia="Calibri" w:hAnsi="Times New Roman" w:cs="Times New Roman"/>
          <w:sz w:val="24"/>
          <w:szCs w:val="24"/>
        </w:rPr>
        <w:t xml:space="preserve">Государственный жилищный сертификат получен 6 гражданами из категории «Инвалиды», 3 гражданами из категории «Пенсионеры» и 3 гражданами из категории «Работающие». </w:t>
      </w:r>
    </w:p>
    <w:p w:rsidR="00501CA9" w:rsidRPr="00501CA9" w:rsidRDefault="00501CA9" w:rsidP="00501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CA9">
        <w:rPr>
          <w:rFonts w:ascii="Times New Roman" w:eastAsia="Calibri" w:hAnsi="Times New Roman" w:cs="Times New Roman"/>
          <w:sz w:val="24"/>
          <w:szCs w:val="24"/>
        </w:rPr>
        <w:t>На получение государственного жилищного сертификата в 2025 году было подано 56 заявлений, из них 7 граждан из категории «Инвалиды», 42 гражданина из категории «Пенсионеры», 7 - из категории «Работающие».</w:t>
      </w:r>
    </w:p>
    <w:p w:rsidR="00501CA9" w:rsidRPr="00501CA9" w:rsidRDefault="00501CA9" w:rsidP="00501C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1CA9">
        <w:rPr>
          <w:rFonts w:ascii="Times New Roman" w:eastAsia="Calibri" w:hAnsi="Times New Roman" w:cs="Times New Roman"/>
          <w:sz w:val="24"/>
          <w:szCs w:val="24"/>
        </w:rPr>
        <w:t>До 30.06.2025 осуществляется прием заявлений на получение государственного жилищного сертификата в 2026 году.</w:t>
      </w:r>
    </w:p>
    <w:p w:rsidR="005C493B" w:rsidRDefault="005C493B" w:rsidP="0054176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511" w:rsidRDefault="008758B4" w:rsidP="00541768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34E4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="00C85511" w:rsidRPr="007634E4">
        <w:rPr>
          <w:rFonts w:ascii="Times New Roman" w:eastAsia="Calibri" w:hAnsi="Times New Roman" w:cs="Times New Roman"/>
          <w:b/>
          <w:sz w:val="24"/>
          <w:szCs w:val="24"/>
        </w:rPr>
        <w:t xml:space="preserve">Жилищно-коммунальное хозяйство </w:t>
      </w:r>
    </w:p>
    <w:p w:rsidR="00057FE8" w:rsidRDefault="00057FE8" w:rsidP="00057F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269E">
        <w:rPr>
          <w:rFonts w:ascii="Times New Roman" w:hAnsi="Times New Roman" w:cs="Times New Roman"/>
          <w:sz w:val="24"/>
          <w:szCs w:val="24"/>
        </w:rPr>
        <w:t xml:space="preserve">Заключено соглашение </w:t>
      </w:r>
      <w:r w:rsidRPr="0099269E">
        <w:rPr>
          <w:rFonts w:ascii="Times New Roman" w:hAnsi="Times New Roman" w:cs="Times New Roman"/>
          <w:sz w:val="24"/>
          <w:szCs w:val="24"/>
          <w:lang w:eastAsia="ru-RU"/>
        </w:rPr>
        <w:t>о предоставлении субсидии местному бю</w:t>
      </w:r>
      <w:r>
        <w:rPr>
          <w:rFonts w:ascii="Times New Roman" w:hAnsi="Times New Roman" w:cs="Times New Roman"/>
          <w:sz w:val="24"/>
          <w:szCs w:val="24"/>
          <w:lang w:eastAsia="ru-RU"/>
        </w:rPr>
        <w:t>джету из областного бюджета от 18</w:t>
      </w:r>
      <w:r w:rsidRPr="0099269E">
        <w:rPr>
          <w:rFonts w:ascii="Times New Roman" w:hAnsi="Times New Roman" w:cs="Times New Roman"/>
          <w:sz w:val="24"/>
          <w:szCs w:val="24"/>
          <w:lang w:eastAsia="ru-RU"/>
        </w:rPr>
        <w:t>.03.202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9269E">
        <w:rPr>
          <w:rFonts w:ascii="Times New Roman" w:hAnsi="Times New Roman" w:cs="Times New Roman"/>
          <w:sz w:val="24"/>
          <w:szCs w:val="24"/>
          <w:lang w:eastAsia="ru-RU"/>
        </w:rPr>
        <w:t xml:space="preserve"> № 307/2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9269E">
        <w:rPr>
          <w:rFonts w:ascii="Times New Roman" w:hAnsi="Times New Roman" w:cs="Times New Roman"/>
          <w:sz w:val="24"/>
          <w:szCs w:val="24"/>
        </w:rPr>
        <w:t xml:space="preserve"> с Департаментом ЖКХ и государственного жилищного надзора Томской области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сезона. Общая сумма денежных средств составляет </w:t>
      </w:r>
      <w:r w:rsidRPr="00057FE8">
        <w:rPr>
          <w:rFonts w:ascii="Times New Roman" w:hAnsi="Times New Roman" w:cs="Times New Roman"/>
          <w:sz w:val="24"/>
          <w:szCs w:val="24"/>
        </w:rPr>
        <w:t>4 776 874, 43</w:t>
      </w:r>
      <w:r w:rsidRPr="00FE67C0">
        <w:rPr>
          <w:rFonts w:ascii="Times New Roman" w:hAnsi="Times New Roman" w:cs="Times New Roman"/>
          <w:sz w:val="24"/>
          <w:szCs w:val="24"/>
        </w:rPr>
        <w:t xml:space="preserve"> рублей, из них </w:t>
      </w:r>
      <w:r w:rsidRPr="00057FE8">
        <w:rPr>
          <w:rFonts w:ascii="Times New Roman" w:hAnsi="Times New Roman" w:cs="Times New Roman"/>
          <w:sz w:val="24"/>
          <w:szCs w:val="24"/>
        </w:rPr>
        <w:t>4 147 347, 09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FE67C0">
        <w:rPr>
          <w:rFonts w:ascii="Times New Roman" w:hAnsi="Times New Roman" w:cs="Times New Roman"/>
          <w:sz w:val="24"/>
          <w:szCs w:val="24"/>
        </w:rPr>
        <w:t xml:space="preserve"> (86,82%) </w:t>
      </w:r>
      <w:r>
        <w:rPr>
          <w:rFonts w:ascii="Times New Roman" w:hAnsi="Times New Roman" w:cs="Times New Roman"/>
          <w:sz w:val="24"/>
          <w:szCs w:val="24"/>
        </w:rPr>
        <w:t>– областной бюджет,</w:t>
      </w:r>
      <w:r w:rsidRPr="00FE67C0">
        <w:rPr>
          <w:rFonts w:ascii="Times New Roman" w:hAnsi="Times New Roman" w:cs="Times New Roman"/>
          <w:sz w:val="24"/>
          <w:szCs w:val="24"/>
        </w:rPr>
        <w:t xml:space="preserve"> </w:t>
      </w:r>
      <w:r w:rsidRPr="00057FE8">
        <w:rPr>
          <w:rFonts w:ascii="Times New Roman" w:hAnsi="Times New Roman" w:cs="Times New Roman"/>
          <w:sz w:val="24"/>
          <w:szCs w:val="24"/>
        </w:rPr>
        <w:t>629 527, 34</w:t>
      </w:r>
      <w:r w:rsidRPr="00FE67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67C0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FE67C0">
        <w:rPr>
          <w:rFonts w:ascii="Times New Roman" w:hAnsi="Times New Roman" w:cs="Times New Roman"/>
          <w:sz w:val="24"/>
          <w:szCs w:val="24"/>
        </w:rPr>
        <w:t xml:space="preserve"> (13,18%)</w:t>
      </w:r>
      <w:r w:rsidRPr="00057FE8">
        <w:rPr>
          <w:rFonts w:ascii="Times New Roman" w:hAnsi="Times New Roman" w:cs="Times New Roman"/>
          <w:sz w:val="24"/>
          <w:szCs w:val="24"/>
        </w:rPr>
        <w:t>- местный бюджет</w:t>
      </w:r>
      <w:r w:rsidRPr="00FE67C0">
        <w:rPr>
          <w:rFonts w:ascii="Times New Roman" w:hAnsi="Times New Roman" w:cs="Times New Roman"/>
          <w:sz w:val="24"/>
          <w:szCs w:val="24"/>
        </w:rPr>
        <w:t>.</w:t>
      </w:r>
      <w:r w:rsidRPr="00057FE8">
        <w:t xml:space="preserve"> </w:t>
      </w:r>
      <w:r w:rsidRPr="00057FE8">
        <w:rPr>
          <w:rFonts w:ascii="Times New Roman" w:hAnsi="Times New Roman" w:cs="Times New Roman"/>
          <w:sz w:val="24"/>
          <w:szCs w:val="24"/>
        </w:rPr>
        <w:t>Выполнены следующие мероприятия:</w:t>
      </w:r>
    </w:p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5241"/>
        <w:gridCol w:w="4393"/>
      </w:tblGrid>
      <w:tr w:rsidR="00057FE8" w:rsidRPr="00FE67C0" w:rsidTr="00D44964">
        <w:tc>
          <w:tcPr>
            <w:tcW w:w="2720" w:type="pct"/>
          </w:tcPr>
          <w:p w:rsidR="00057FE8" w:rsidRPr="00FE67C0" w:rsidRDefault="00057FE8" w:rsidP="00057FE8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FE67C0">
              <w:rPr>
                <w:b/>
                <w:color w:val="000000"/>
                <w:sz w:val="24"/>
                <w:szCs w:val="24"/>
              </w:rPr>
              <w:t>Наименование контракта</w:t>
            </w:r>
          </w:p>
        </w:tc>
        <w:tc>
          <w:tcPr>
            <w:tcW w:w="2280" w:type="pct"/>
            <w:tcBorders>
              <w:bottom w:val="single" w:sz="4" w:space="0" w:color="auto"/>
            </w:tcBorders>
          </w:tcPr>
          <w:p w:rsidR="00057FE8" w:rsidRPr="00FE67C0" w:rsidRDefault="00057FE8" w:rsidP="00057FE8">
            <w:pPr>
              <w:pStyle w:val="a4"/>
              <w:tabs>
                <w:tab w:val="left" w:pos="993"/>
              </w:tabs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FE67C0">
              <w:rPr>
                <w:b/>
                <w:color w:val="000000"/>
                <w:sz w:val="24"/>
                <w:szCs w:val="24"/>
              </w:rPr>
              <w:t>Суммы, руб.</w:t>
            </w:r>
          </w:p>
        </w:tc>
      </w:tr>
      <w:tr w:rsidR="00057FE8" w:rsidRPr="00FE67C0" w:rsidTr="00D44964">
        <w:trPr>
          <w:trHeight w:val="979"/>
        </w:trPr>
        <w:tc>
          <w:tcPr>
            <w:tcW w:w="2720" w:type="pct"/>
            <w:tcBorders>
              <w:right w:val="single" w:sz="4" w:space="0" w:color="auto"/>
            </w:tcBorders>
          </w:tcPr>
          <w:p w:rsidR="00057FE8" w:rsidRPr="00FE67C0" w:rsidRDefault="00057FE8" w:rsidP="00D44964">
            <w:pPr>
              <w:rPr>
                <w:color w:val="000000"/>
                <w:sz w:val="24"/>
                <w:szCs w:val="24"/>
              </w:rPr>
            </w:pPr>
            <w:r w:rsidRPr="00FE67C0">
              <w:rPr>
                <w:color w:val="000000"/>
                <w:sz w:val="24"/>
                <w:szCs w:val="24"/>
              </w:rPr>
              <w:lastRenderedPageBreak/>
              <w:t xml:space="preserve">Капитальный ремонт котельной, Томская область, г. Кедровый, строение № 0025 (ремонт котлов). </w:t>
            </w:r>
            <w:r w:rsidR="00D44964">
              <w:rPr>
                <w:color w:val="000000"/>
                <w:sz w:val="24"/>
                <w:szCs w:val="24"/>
              </w:rPr>
              <w:t xml:space="preserve"> </w:t>
            </w:r>
            <w:r w:rsidRPr="00FE67C0">
              <w:rPr>
                <w:color w:val="000000"/>
                <w:sz w:val="24"/>
                <w:szCs w:val="24"/>
              </w:rPr>
              <w:t>ООО «Западная Тепловая Компания»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E8" w:rsidRPr="00D44964" w:rsidRDefault="00057FE8" w:rsidP="00D44964">
            <w:pPr>
              <w:pStyle w:val="a4"/>
              <w:tabs>
                <w:tab w:val="left" w:pos="993"/>
              </w:tabs>
              <w:ind w:left="0"/>
              <w:jc w:val="center"/>
              <w:rPr>
                <w:color w:val="000000"/>
                <w:sz w:val="24"/>
                <w:szCs w:val="24"/>
              </w:rPr>
            </w:pPr>
            <w:r w:rsidRPr="00D44964">
              <w:rPr>
                <w:color w:val="000000"/>
                <w:sz w:val="24"/>
                <w:szCs w:val="24"/>
              </w:rPr>
              <w:t>4 801,37 тыс.руб., в том числе СК 100,08 тыс.руб.</w:t>
            </w:r>
          </w:p>
        </w:tc>
      </w:tr>
      <w:tr w:rsidR="00057FE8" w:rsidRPr="00FE67C0" w:rsidTr="00D44964">
        <w:trPr>
          <w:trHeight w:val="286"/>
        </w:trPr>
        <w:tc>
          <w:tcPr>
            <w:tcW w:w="2720" w:type="pct"/>
            <w:tcBorders>
              <w:right w:val="single" w:sz="4" w:space="0" w:color="auto"/>
            </w:tcBorders>
            <w:vAlign w:val="center"/>
          </w:tcPr>
          <w:p w:rsidR="00057FE8" w:rsidRPr="00FE67C0" w:rsidRDefault="00057FE8" w:rsidP="00E44359">
            <w:pPr>
              <w:jc w:val="center"/>
              <w:rPr>
                <w:sz w:val="24"/>
                <w:szCs w:val="24"/>
              </w:rPr>
            </w:pPr>
            <w:r w:rsidRPr="00FE67C0"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FE8" w:rsidRPr="00D44964" w:rsidRDefault="00057FE8" w:rsidP="00D44964">
            <w:pPr>
              <w:pStyle w:val="a4"/>
              <w:tabs>
                <w:tab w:val="left" w:pos="993"/>
              </w:tabs>
              <w:ind w:left="0"/>
              <w:jc w:val="center"/>
              <w:rPr>
                <w:sz w:val="24"/>
                <w:szCs w:val="24"/>
              </w:rPr>
            </w:pPr>
            <w:r w:rsidRPr="00D44964">
              <w:rPr>
                <w:sz w:val="24"/>
                <w:szCs w:val="24"/>
              </w:rPr>
              <w:t xml:space="preserve">4 801,37 тыс.руб. </w:t>
            </w:r>
            <w:r w:rsidR="00D44964">
              <w:rPr>
                <w:sz w:val="24"/>
                <w:szCs w:val="24"/>
              </w:rPr>
              <w:t>(</w:t>
            </w:r>
            <w:r w:rsidRPr="00D44964">
              <w:rPr>
                <w:sz w:val="24"/>
                <w:szCs w:val="24"/>
              </w:rPr>
              <w:t xml:space="preserve">4 147,35 </w:t>
            </w:r>
            <w:r w:rsidR="00D44964">
              <w:rPr>
                <w:sz w:val="24"/>
                <w:szCs w:val="24"/>
              </w:rPr>
              <w:t>–</w:t>
            </w:r>
            <w:r w:rsidR="00D44964" w:rsidRPr="00D44964">
              <w:rPr>
                <w:sz w:val="24"/>
                <w:szCs w:val="24"/>
              </w:rPr>
              <w:t>ОБ</w:t>
            </w:r>
            <w:r w:rsidR="00D44964">
              <w:rPr>
                <w:sz w:val="24"/>
                <w:szCs w:val="24"/>
              </w:rPr>
              <w:t xml:space="preserve">, </w:t>
            </w:r>
            <w:r w:rsidRPr="00D44964">
              <w:rPr>
                <w:sz w:val="24"/>
                <w:szCs w:val="24"/>
              </w:rPr>
              <w:t xml:space="preserve">654,02 </w:t>
            </w:r>
            <w:r w:rsidR="00D44964">
              <w:rPr>
                <w:sz w:val="24"/>
                <w:szCs w:val="24"/>
              </w:rPr>
              <w:t xml:space="preserve">– </w:t>
            </w:r>
            <w:r w:rsidR="00D44964" w:rsidRPr="00D44964">
              <w:rPr>
                <w:sz w:val="24"/>
                <w:szCs w:val="24"/>
              </w:rPr>
              <w:t>МБ</w:t>
            </w:r>
            <w:r w:rsidR="00D44964">
              <w:rPr>
                <w:sz w:val="24"/>
                <w:szCs w:val="24"/>
              </w:rPr>
              <w:t>)</w:t>
            </w:r>
          </w:p>
        </w:tc>
      </w:tr>
    </w:tbl>
    <w:p w:rsidR="005C493B" w:rsidRDefault="005C493B" w:rsidP="00541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511" w:rsidRPr="008758B4" w:rsidRDefault="003112E9" w:rsidP="00541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8758B4" w:rsidRPr="003F1A10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B462A5" w:rsidRPr="003F1A10">
        <w:rPr>
          <w:rFonts w:ascii="Times New Roman" w:eastAsia="Calibri" w:hAnsi="Times New Roman" w:cs="Times New Roman"/>
          <w:b/>
          <w:sz w:val="24"/>
          <w:szCs w:val="24"/>
        </w:rPr>
        <w:t>Дорожная деятельность</w:t>
      </w:r>
      <w:r w:rsidR="00031D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02322" w:rsidRPr="00802322" w:rsidRDefault="00802322" w:rsidP="0080232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2322">
        <w:rPr>
          <w:rFonts w:ascii="Times New Roman" w:eastAsia="Calibri" w:hAnsi="Times New Roman" w:cs="Times New Roman"/>
          <w:color w:val="000000"/>
          <w:sz w:val="24"/>
          <w:szCs w:val="24"/>
        </w:rPr>
        <w:t>Из областного бюджета на ремонт автомобильных дорог местного значения бюджету муниципального образования «Город Кедровый» выделена субсидия в размере 4 960</w:t>
      </w:r>
      <w:r w:rsidR="00D44964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802322">
        <w:rPr>
          <w:rFonts w:ascii="Times New Roman" w:eastAsia="Calibri" w:hAnsi="Times New Roman" w:cs="Times New Roman"/>
          <w:color w:val="000000"/>
          <w:sz w:val="24"/>
          <w:szCs w:val="24"/>
        </w:rPr>
        <w:t>000</w:t>
      </w:r>
      <w:r w:rsidR="00D44964">
        <w:rPr>
          <w:rFonts w:ascii="Times New Roman" w:eastAsia="Calibri" w:hAnsi="Times New Roman" w:cs="Times New Roman"/>
          <w:color w:val="000000"/>
          <w:sz w:val="24"/>
          <w:szCs w:val="24"/>
        </w:rPr>
        <w:t>,00</w:t>
      </w:r>
      <w:r w:rsidRPr="0080232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рублей, при софинансирование местного бюджета – 466 070,70 рублей.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96"/>
        <w:gridCol w:w="1941"/>
        <w:gridCol w:w="2091"/>
      </w:tblGrid>
      <w:tr w:rsidR="00802322" w:rsidRPr="005C493B" w:rsidTr="0014007B">
        <w:tc>
          <w:tcPr>
            <w:tcW w:w="2906" w:type="pct"/>
          </w:tcPr>
          <w:p w:rsidR="00802322" w:rsidRPr="005C493B" w:rsidRDefault="00802322" w:rsidP="00802322">
            <w:pPr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93B">
              <w:rPr>
                <w:b/>
                <w:color w:val="000000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1008" w:type="pct"/>
          </w:tcPr>
          <w:p w:rsidR="00802322" w:rsidRPr="005C493B" w:rsidRDefault="00802322" w:rsidP="00802322">
            <w:pPr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93B">
              <w:rPr>
                <w:b/>
                <w:color w:val="000000"/>
                <w:sz w:val="24"/>
                <w:szCs w:val="24"/>
              </w:rPr>
              <w:t>протяженность</w:t>
            </w:r>
          </w:p>
        </w:tc>
        <w:tc>
          <w:tcPr>
            <w:tcW w:w="1086" w:type="pct"/>
            <w:tcBorders>
              <w:bottom w:val="single" w:sz="4" w:space="0" w:color="auto"/>
            </w:tcBorders>
          </w:tcPr>
          <w:p w:rsidR="00802322" w:rsidRPr="005C493B" w:rsidRDefault="00802322" w:rsidP="00802322">
            <w:pPr>
              <w:tabs>
                <w:tab w:val="left" w:pos="993"/>
              </w:tabs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C493B">
              <w:rPr>
                <w:b/>
                <w:color w:val="000000"/>
                <w:sz w:val="24"/>
                <w:szCs w:val="24"/>
              </w:rPr>
              <w:t>Суммы, руб.</w:t>
            </w:r>
          </w:p>
        </w:tc>
      </w:tr>
      <w:tr w:rsidR="00802322" w:rsidRPr="005C493B" w:rsidTr="0014007B">
        <w:tc>
          <w:tcPr>
            <w:tcW w:w="2906" w:type="pct"/>
          </w:tcPr>
          <w:p w:rsidR="00802322" w:rsidRPr="005C493B" w:rsidRDefault="00802322" w:rsidP="00802322">
            <w:pPr>
              <w:tabs>
                <w:tab w:val="left" w:pos="993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C493B">
              <w:rPr>
                <w:color w:val="000000"/>
                <w:sz w:val="24"/>
                <w:szCs w:val="24"/>
              </w:rPr>
              <w:t>Томская область, муниципальное образование «Город Кедровый», с. Пудино, ул. Новая</w:t>
            </w:r>
          </w:p>
        </w:tc>
        <w:tc>
          <w:tcPr>
            <w:tcW w:w="1008" w:type="pct"/>
            <w:vAlign w:val="center"/>
          </w:tcPr>
          <w:p w:rsidR="00802322" w:rsidRPr="005C493B" w:rsidRDefault="00802322" w:rsidP="00802322">
            <w:pPr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C493B">
              <w:rPr>
                <w:color w:val="000000"/>
                <w:sz w:val="24"/>
                <w:szCs w:val="24"/>
              </w:rPr>
              <w:t>0,694 км.</w:t>
            </w:r>
          </w:p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2322" w:rsidRPr="005C493B" w:rsidRDefault="00802322" w:rsidP="00802322">
            <w:pPr>
              <w:tabs>
                <w:tab w:val="left" w:pos="993"/>
              </w:tabs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C493B">
              <w:rPr>
                <w:color w:val="000000"/>
                <w:sz w:val="24"/>
                <w:szCs w:val="24"/>
              </w:rPr>
              <w:t>5 426 070,70</w:t>
            </w:r>
          </w:p>
        </w:tc>
      </w:tr>
    </w:tbl>
    <w:p w:rsidR="00802322" w:rsidRPr="00802322" w:rsidRDefault="00802322" w:rsidP="008023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322">
        <w:rPr>
          <w:rFonts w:ascii="Times New Roman" w:eastAsia="Calibri" w:hAnsi="Times New Roman" w:cs="Times New Roman"/>
          <w:color w:val="000000"/>
          <w:sz w:val="24"/>
          <w:szCs w:val="24"/>
        </w:rPr>
        <w:t>Работы не выполнены по ремонту в связи с расторжением муниципального контракта. Работы планируются выполнить в 2025 году</w:t>
      </w:r>
      <w:r w:rsidR="005C493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02322" w:rsidRPr="00802322" w:rsidRDefault="00802322" w:rsidP="008023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322">
        <w:rPr>
          <w:rFonts w:ascii="Times New Roman" w:eastAsia="Calibri" w:hAnsi="Times New Roman" w:cs="Times New Roman"/>
          <w:sz w:val="24"/>
          <w:szCs w:val="24"/>
        </w:rPr>
        <w:t>19</w:t>
      </w:r>
      <w:r w:rsidR="005C493B">
        <w:rPr>
          <w:rFonts w:ascii="Times New Roman" w:eastAsia="Calibri" w:hAnsi="Times New Roman" w:cs="Times New Roman"/>
          <w:sz w:val="24"/>
          <w:szCs w:val="24"/>
        </w:rPr>
        <w:t xml:space="preserve"> февраля </w:t>
      </w:r>
      <w:r w:rsidRPr="00802322">
        <w:rPr>
          <w:rFonts w:ascii="Times New Roman" w:eastAsia="Calibri" w:hAnsi="Times New Roman" w:cs="Times New Roman"/>
          <w:sz w:val="24"/>
          <w:szCs w:val="24"/>
        </w:rPr>
        <w:t xml:space="preserve">2024 </w:t>
      </w:r>
      <w:r w:rsidR="005C493B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802322">
        <w:rPr>
          <w:rFonts w:ascii="Times New Roman" w:eastAsia="Calibri" w:hAnsi="Times New Roman" w:cs="Times New Roman"/>
          <w:sz w:val="24"/>
          <w:szCs w:val="24"/>
        </w:rPr>
        <w:t xml:space="preserve">заключен муниципальный контракт на оказание услуг спецтехники с экипажем (снегоочистка и ремонтное профилирование дорог, сооружений на них </w:t>
      </w:r>
      <w:r w:rsidR="005C493B">
        <w:rPr>
          <w:rFonts w:ascii="Times New Roman" w:eastAsia="Calibri" w:hAnsi="Times New Roman" w:cs="Times New Roman"/>
          <w:sz w:val="24"/>
          <w:szCs w:val="24"/>
        </w:rPr>
        <w:t>на</w:t>
      </w:r>
      <w:r w:rsidRPr="00802322">
        <w:rPr>
          <w:rFonts w:ascii="Times New Roman" w:eastAsia="Calibri" w:hAnsi="Times New Roman" w:cs="Times New Roman"/>
          <w:sz w:val="24"/>
          <w:szCs w:val="24"/>
        </w:rPr>
        <w:t xml:space="preserve"> территори</w:t>
      </w:r>
      <w:r w:rsidR="00AC76AB">
        <w:rPr>
          <w:rFonts w:ascii="Times New Roman" w:eastAsia="Calibri" w:hAnsi="Times New Roman" w:cs="Times New Roman"/>
          <w:sz w:val="24"/>
          <w:szCs w:val="24"/>
        </w:rPr>
        <w:t>и</w:t>
      </w:r>
      <w:r w:rsidRPr="00802322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«Город Кедровый») с ГУП Томской области «Областное ДРСУ» на период с 19.02.2024 по 31.12.2024 на общую сумму 3 484 665,56 рубл</w:t>
      </w:r>
      <w:r w:rsidR="00AC76AB">
        <w:rPr>
          <w:rFonts w:ascii="Times New Roman" w:eastAsia="Calibri" w:hAnsi="Times New Roman" w:cs="Times New Roman"/>
          <w:sz w:val="24"/>
          <w:szCs w:val="24"/>
        </w:rPr>
        <w:t>ей</w:t>
      </w:r>
      <w:r w:rsidRPr="00802322">
        <w:rPr>
          <w:rFonts w:ascii="Times New Roman" w:eastAsia="Calibri" w:hAnsi="Times New Roman" w:cs="Times New Roman"/>
          <w:sz w:val="24"/>
          <w:szCs w:val="24"/>
        </w:rPr>
        <w:t>. Фактически работы были выполнены на сумму 1 064 071,29 рубль.</w:t>
      </w:r>
    </w:p>
    <w:p w:rsidR="00AC76AB" w:rsidRDefault="00AC76AB" w:rsidP="00AC7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76AB">
        <w:rPr>
          <w:rFonts w:ascii="Times New Roman" w:eastAsia="Calibri" w:hAnsi="Times New Roman" w:cs="Times New Roman"/>
          <w:sz w:val="24"/>
          <w:szCs w:val="24"/>
        </w:rPr>
        <w:t>З</w:t>
      </w:r>
      <w:r w:rsidR="00802322" w:rsidRPr="00AC76AB">
        <w:rPr>
          <w:rFonts w:ascii="Times New Roman" w:eastAsia="Calibri" w:hAnsi="Times New Roman" w:cs="Times New Roman"/>
          <w:sz w:val="24"/>
          <w:szCs w:val="24"/>
        </w:rPr>
        <w:t>аключались муниципальные контракты по содержанию дорог на период с 01.01.2024 по 19.02.2024</w:t>
      </w:r>
      <w:r w:rsidRPr="00AC76AB">
        <w:rPr>
          <w:rFonts w:ascii="Times New Roman" w:eastAsia="Calibri" w:hAnsi="Times New Roman" w:cs="Times New Roman"/>
          <w:sz w:val="24"/>
          <w:szCs w:val="24"/>
        </w:rPr>
        <w:t xml:space="preserve"> на общую сумму </w:t>
      </w:r>
      <w:r w:rsidRPr="00AC76AB">
        <w:rPr>
          <w:rFonts w:ascii="Times New Roman" w:eastAsia="Calibri" w:hAnsi="Times New Roman" w:cs="Times New Roman"/>
          <w:color w:val="000000"/>
          <w:sz w:val="24"/>
          <w:szCs w:val="24"/>
        </w:rPr>
        <w:t>845 756,98 рублей.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802322" w:rsidRPr="00802322" w:rsidRDefault="00802322" w:rsidP="00AC76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322">
        <w:rPr>
          <w:rFonts w:ascii="Times New Roman" w:eastAsia="Calibri" w:hAnsi="Times New Roman" w:cs="Times New Roman"/>
          <w:sz w:val="24"/>
          <w:szCs w:val="24"/>
        </w:rPr>
        <w:t>07</w:t>
      </w:r>
      <w:r w:rsidR="00E44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76AB">
        <w:rPr>
          <w:rFonts w:ascii="Times New Roman" w:eastAsia="Calibri" w:hAnsi="Times New Roman" w:cs="Times New Roman"/>
          <w:sz w:val="24"/>
          <w:szCs w:val="24"/>
        </w:rPr>
        <w:t xml:space="preserve">октября </w:t>
      </w:r>
      <w:r w:rsidRPr="00802322">
        <w:rPr>
          <w:rFonts w:ascii="Times New Roman" w:eastAsia="Calibri" w:hAnsi="Times New Roman" w:cs="Times New Roman"/>
          <w:sz w:val="24"/>
          <w:szCs w:val="24"/>
        </w:rPr>
        <w:t>2024 год</w:t>
      </w:r>
      <w:r w:rsidR="00AC76AB">
        <w:rPr>
          <w:rFonts w:ascii="Times New Roman" w:eastAsia="Calibri" w:hAnsi="Times New Roman" w:cs="Times New Roman"/>
          <w:sz w:val="24"/>
          <w:szCs w:val="24"/>
        </w:rPr>
        <w:t>а</w:t>
      </w:r>
      <w:r w:rsidRPr="00802322">
        <w:rPr>
          <w:rFonts w:ascii="Times New Roman" w:eastAsia="Calibri" w:hAnsi="Times New Roman" w:cs="Times New Roman"/>
          <w:sz w:val="24"/>
          <w:szCs w:val="24"/>
        </w:rPr>
        <w:t xml:space="preserve"> заключен муниципальный контракт с ИП Загородний С.Н. на</w:t>
      </w:r>
      <w:r w:rsidRPr="00802322">
        <w:rPr>
          <w:rFonts w:ascii="Calibri" w:eastAsia="Calibri" w:hAnsi="Calibri" w:cs="Times New Roman"/>
        </w:rPr>
        <w:t xml:space="preserve"> </w:t>
      </w:r>
      <w:r w:rsidRPr="00AC76AB">
        <w:rPr>
          <w:rFonts w:ascii="Times New Roman" w:eastAsia="Calibri" w:hAnsi="Times New Roman" w:cs="Times New Roman"/>
          <w:sz w:val="24"/>
          <w:szCs w:val="24"/>
        </w:rPr>
        <w:t>выполнение работ по содержанию муниципальных автомобильных дорог общего пользования и сооружений на них на территории муниципального образования «Город Кедровый». Срок выполнения</w:t>
      </w:r>
      <w:r w:rsidRPr="00802322">
        <w:rPr>
          <w:rFonts w:ascii="Times New Roman" w:eastAsia="Calibri" w:hAnsi="Times New Roman" w:cs="Times New Roman"/>
          <w:sz w:val="24"/>
          <w:szCs w:val="24"/>
        </w:rPr>
        <w:t xml:space="preserve"> работ с даты заключения муниципального контракта по 31.05.2025 на сумму 3 600 000,00 рублей. В 2024</w:t>
      </w:r>
      <w:r w:rsidR="00AC76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2322">
        <w:rPr>
          <w:rFonts w:ascii="Times New Roman" w:eastAsia="Calibri" w:hAnsi="Times New Roman" w:cs="Times New Roman"/>
          <w:sz w:val="24"/>
          <w:szCs w:val="24"/>
        </w:rPr>
        <w:t>году работы выполнялись в соответствии с условиями муниципального контракта на сумму 1 200 000,00 рублей.</w:t>
      </w:r>
    </w:p>
    <w:p w:rsidR="00802322" w:rsidRPr="00802322" w:rsidRDefault="00802322" w:rsidP="008023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322">
        <w:rPr>
          <w:rFonts w:ascii="Times New Roman" w:eastAsia="Calibri" w:hAnsi="Times New Roman" w:cs="Times New Roman"/>
          <w:sz w:val="24"/>
          <w:szCs w:val="24"/>
        </w:rPr>
        <w:t>Заключен муниципальный контракт на выполнение работ по устройству дощатых тротуаров в сельских населенных пунктах муниципального образования «Город Кедровый» на общую сумму 447 778,58 рубл</w:t>
      </w:r>
      <w:r w:rsidR="00AC76AB">
        <w:rPr>
          <w:rFonts w:ascii="Times New Roman" w:eastAsia="Calibri" w:hAnsi="Times New Roman" w:cs="Times New Roman"/>
          <w:sz w:val="24"/>
          <w:szCs w:val="24"/>
        </w:rPr>
        <w:t>ей</w:t>
      </w:r>
      <w:r w:rsidRPr="00802322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5538"/>
        <w:gridCol w:w="3437"/>
      </w:tblGrid>
      <w:tr w:rsidR="00802322" w:rsidRPr="00802322" w:rsidTr="0014007B">
        <w:trPr>
          <w:trHeight w:val="329"/>
        </w:trPr>
        <w:tc>
          <w:tcPr>
            <w:tcW w:w="339" w:type="pct"/>
            <w:shd w:val="clear" w:color="auto" w:fill="auto"/>
          </w:tcPr>
          <w:p w:rsidR="00802322" w:rsidRPr="00802322" w:rsidRDefault="00802322" w:rsidP="00802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02322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</w:tc>
        <w:tc>
          <w:tcPr>
            <w:tcW w:w="2876" w:type="pct"/>
            <w:shd w:val="clear" w:color="auto" w:fill="auto"/>
          </w:tcPr>
          <w:p w:rsidR="00802322" w:rsidRPr="00802322" w:rsidRDefault="00802322" w:rsidP="00802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02322">
              <w:rPr>
                <w:rFonts w:ascii="Times New Roman" w:eastAsia="Calibri" w:hAnsi="Times New Roman" w:cs="Times New Roman"/>
                <w:sz w:val="24"/>
              </w:rPr>
              <w:t>Место положение</w:t>
            </w:r>
          </w:p>
        </w:tc>
        <w:tc>
          <w:tcPr>
            <w:tcW w:w="1785" w:type="pct"/>
            <w:shd w:val="clear" w:color="auto" w:fill="auto"/>
          </w:tcPr>
          <w:p w:rsidR="00802322" w:rsidRPr="00802322" w:rsidRDefault="00802322" w:rsidP="00802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02322">
              <w:rPr>
                <w:rFonts w:ascii="Times New Roman" w:eastAsia="Calibri" w:hAnsi="Times New Roman" w:cs="Times New Roman"/>
                <w:sz w:val="24"/>
              </w:rPr>
              <w:t>Количество метров</w:t>
            </w:r>
          </w:p>
        </w:tc>
      </w:tr>
      <w:tr w:rsidR="00802322" w:rsidRPr="00802322" w:rsidTr="0014007B">
        <w:trPr>
          <w:trHeight w:val="309"/>
        </w:trPr>
        <w:tc>
          <w:tcPr>
            <w:tcW w:w="339" w:type="pct"/>
            <w:shd w:val="clear" w:color="auto" w:fill="auto"/>
          </w:tcPr>
          <w:p w:rsidR="00802322" w:rsidRPr="00802322" w:rsidRDefault="00802322" w:rsidP="00802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02322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876" w:type="pct"/>
            <w:shd w:val="clear" w:color="auto" w:fill="auto"/>
          </w:tcPr>
          <w:p w:rsidR="00802322" w:rsidRPr="00802322" w:rsidRDefault="00802322" w:rsidP="00802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02322">
              <w:rPr>
                <w:rFonts w:ascii="Times New Roman" w:eastAsia="Calibri" w:hAnsi="Times New Roman" w:cs="Times New Roman"/>
                <w:sz w:val="24"/>
              </w:rPr>
              <w:t>с. Пудино, ул. Ионина от д.12 до д. 24</w:t>
            </w:r>
          </w:p>
        </w:tc>
        <w:tc>
          <w:tcPr>
            <w:tcW w:w="1785" w:type="pct"/>
            <w:shd w:val="clear" w:color="auto" w:fill="auto"/>
          </w:tcPr>
          <w:p w:rsidR="00802322" w:rsidRPr="00802322" w:rsidRDefault="00802322" w:rsidP="00802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02322">
              <w:rPr>
                <w:rFonts w:ascii="Times New Roman" w:eastAsia="Calibri" w:hAnsi="Times New Roman" w:cs="Times New Roman"/>
                <w:sz w:val="24"/>
              </w:rPr>
              <w:t>300 м.</w:t>
            </w:r>
          </w:p>
        </w:tc>
      </w:tr>
      <w:tr w:rsidR="00802322" w:rsidRPr="00802322" w:rsidTr="0014007B">
        <w:trPr>
          <w:trHeight w:val="268"/>
        </w:trPr>
        <w:tc>
          <w:tcPr>
            <w:tcW w:w="339" w:type="pct"/>
            <w:shd w:val="clear" w:color="auto" w:fill="auto"/>
          </w:tcPr>
          <w:p w:rsidR="00802322" w:rsidRPr="00802322" w:rsidRDefault="00802322" w:rsidP="00802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02322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876" w:type="pct"/>
            <w:shd w:val="clear" w:color="auto" w:fill="auto"/>
          </w:tcPr>
          <w:p w:rsidR="00802322" w:rsidRPr="00802322" w:rsidRDefault="00802322" w:rsidP="00802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02322">
              <w:rPr>
                <w:rFonts w:ascii="Times New Roman" w:eastAsia="Calibri" w:hAnsi="Times New Roman" w:cs="Times New Roman"/>
                <w:sz w:val="24"/>
              </w:rPr>
              <w:t xml:space="preserve">п. Останино, ул. Лесная </w:t>
            </w:r>
          </w:p>
        </w:tc>
        <w:tc>
          <w:tcPr>
            <w:tcW w:w="1785" w:type="pct"/>
            <w:shd w:val="clear" w:color="auto" w:fill="auto"/>
          </w:tcPr>
          <w:p w:rsidR="00802322" w:rsidRPr="00802322" w:rsidRDefault="00802322" w:rsidP="00802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02322">
              <w:rPr>
                <w:rFonts w:ascii="Times New Roman" w:eastAsia="Calibri" w:hAnsi="Times New Roman" w:cs="Times New Roman"/>
                <w:sz w:val="24"/>
              </w:rPr>
              <w:t>около 200 м.</w:t>
            </w:r>
          </w:p>
        </w:tc>
      </w:tr>
      <w:tr w:rsidR="00802322" w:rsidRPr="00802322" w:rsidTr="0014007B">
        <w:trPr>
          <w:trHeight w:val="56"/>
        </w:trPr>
        <w:tc>
          <w:tcPr>
            <w:tcW w:w="339" w:type="pct"/>
            <w:shd w:val="clear" w:color="auto" w:fill="auto"/>
          </w:tcPr>
          <w:p w:rsidR="00802322" w:rsidRPr="00802322" w:rsidRDefault="00802322" w:rsidP="00802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76" w:type="pct"/>
            <w:shd w:val="clear" w:color="auto" w:fill="auto"/>
          </w:tcPr>
          <w:p w:rsidR="00802322" w:rsidRPr="00802322" w:rsidRDefault="00802322" w:rsidP="00802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802322">
              <w:rPr>
                <w:rFonts w:ascii="Times New Roman" w:eastAsia="Calibri" w:hAnsi="Times New Roman" w:cs="Times New Roman"/>
                <w:sz w:val="24"/>
              </w:rPr>
              <w:t>Всего:</w:t>
            </w:r>
          </w:p>
        </w:tc>
        <w:tc>
          <w:tcPr>
            <w:tcW w:w="1785" w:type="pct"/>
            <w:shd w:val="clear" w:color="auto" w:fill="auto"/>
          </w:tcPr>
          <w:p w:rsidR="00802322" w:rsidRPr="00802322" w:rsidRDefault="00802322" w:rsidP="00802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802322">
              <w:rPr>
                <w:rFonts w:ascii="Times New Roman" w:eastAsia="Calibri" w:hAnsi="Times New Roman" w:cs="Times New Roman"/>
                <w:sz w:val="24"/>
              </w:rPr>
              <w:t>500 м.</w:t>
            </w:r>
          </w:p>
        </w:tc>
      </w:tr>
    </w:tbl>
    <w:p w:rsidR="00802322" w:rsidRPr="00802322" w:rsidRDefault="00802322" w:rsidP="008023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322">
        <w:rPr>
          <w:rFonts w:ascii="Times New Roman" w:eastAsia="Calibri" w:hAnsi="Times New Roman" w:cs="Times New Roman"/>
          <w:sz w:val="24"/>
          <w:szCs w:val="24"/>
        </w:rPr>
        <w:t xml:space="preserve">Работы не выполнены. Ведется претензионная работа. Подрядчик работы планирует выполнить в </w:t>
      </w:r>
      <w:r w:rsidR="00AC76AB">
        <w:rPr>
          <w:rFonts w:ascii="Times New Roman" w:eastAsia="Calibri" w:hAnsi="Times New Roman" w:cs="Times New Roman"/>
          <w:sz w:val="24"/>
          <w:szCs w:val="24"/>
        </w:rPr>
        <w:t>2025</w:t>
      </w:r>
      <w:r w:rsidRPr="00802322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AC76AB">
        <w:rPr>
          <w:rFonts w:ascii="Times New Roman" w:eastAsia="Calibri" w:hAnsi="Times New Roman" w:cs="Times New Roman"/>
          <w:sz w:val="24"/>
          <w:szCs w:val="24"/>
        </w:rPr>
        <w:t>у</w:t>
      </w:r>
      <w:r w:rsidRPr="008023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7592" w:rsidRPr="00C85511" w:rsidRDefault="001E7592" w:rsidP="00265C7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85511" w:rsidRPr="008758B4" w:rsidRDefault="00E83125" w:rsidP="005417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1C6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8758B4" w:rsidRPr="003511C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85511" w:rsidRPr="003511C6">
        <w:rPr>
          <w:rFonts w:ascii="Times New Roman" w:eastAsia="Calibri" w:hAnsi="Times New Roman" w:cs="Times New Roman"/>
          <w:b/>
          <w:sz w:val="24"/>
          <w:szCs w:val="24"/>
        </w:rPr>
        <w:t>Благоустройство и экология</w:t>
      </w:r>
      <w:r w:rsidR="00C85511" w:rsidRPr="008758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02322" w:rsidRPr="00802322" w:rsidRDefault="00802322" w:rsidP="00802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«Жилье и городская среда муниципального образования «Город Кедровый» основного мероприятия «Благоустройство территорий муниципального образования «Город Кедровый» выполнены мероприятия на общую сумму 3 060 430,00 рублей, в том числе: </w:t>
      </w:r>
    </w:p>
    <w:p w:rsidR="00802322" w:rsidRPr="00802322" w:rsidRDefault="00802322" w:rsidP="00802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восстановление пешеходной переправы через р. Чузик (57 692,00 руб.);</w:t>
      </w:r>
    </w:p>
    <w:p w:rsidR="00802322" w:rsidRPr="00802322" w:rsidRDefault="00802322" w:rsidP="00802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обработка территорий противоклещевым препаратом (18 100,00 руб.);</w:t>
      </w:r>
    </w:p>
    <w:p w:rsidR="00802322" w:rsidRPr="00802322" w:rsidRDefault="00802322" w:rsidP="00802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работ по благоустройству полигона в г. Кедровом (181 000,00 руб.);</w:t>
      </w:r>
    </w:p>
    <w:p w:rsidR="00802322" w:rsidRPr="00802322" w:rsidRDefault="00802322" w:rsidP="00802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уличного пешеходного фонтана (55 400,00 руб.);</w:t>
      </w:r>
    </w:p>
    <w:p w:rsidR="00802322" w:rsidRPr="00802322" w:rsidRDefault="00802322" w:rsidP="00802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уборка тополей (62 500,00 рублей);</w:t>
      </w:r>
    </w:p>
    <w:p w:rsidR="00802322" w:rsidRPr="00802322" w:rsidRDefault="00802322" w:rsidP="00802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расходы составили 2 685 738,00 руб.</w:t>
      </w:r>
    </w:p>
    <w:p w:rsidR="00802322" w:rsidRPr="00802322" w:rsidRDefault="00802322" w:rsidP="00802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муниципальной программы «Повышение энергетической эффективности на территории муниципального образования «Город Кедровый» приобретены светодиодные </w:t>
      </w: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лампы и светильники для уличного освещения муниципального образования «Город Кедровый» (272 500,00 руб.).</w:t>
      </w:r>
    </w:p>
    <w:p w:rsidR="00802322" w:rsidRPr="00802322" w:rsidRDefault="00802322" w:rsidP="00802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ремонт освещения в п. Останино по ул. Лесной и пер. Лесном на сумму 386 514,00 руб</w:t>
      </w:r>
      <w:r w:rsidR="009612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2322" w:rsidRPr="00802322" w:rsidRDefault="00802322" w:rsidP="00802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благоустроительных работ ежегодно на общественных территориях высаживаются цветы.</w:t>
      </w:r>
    </w:p>
    <w:p w:rsidR="00802322" w:rsidRPr="00802322" w:rsidRDefault="00802322" w:rsidP="008023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322">
        <w:rPr>
          <w:rFonts w:ascii="Times New Roman" w:eastAsia="Calibri" w:hAnsi="Times New Roman" w:cs="Times New Roman"/>
          <w:sz w:val="24"/>
          <w:szCs w:val="24"/>
        </w:rPr>
        <w:t>Муниципальное образование «Город Кедровый» ежегодно участвует в Общероссийских Днях защиты от экологической опасности в Томской области</w:t>
      </w: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E74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E748F" w:rsidRPr="00802322">
        <w:rPr>
          <w:rFonts w:ascii="Times New Roman" w:eastAsia="Calibri" w:hAnsi="Times New Roman" w:cs="Times New Roman"/>
          <w:sz w:val="24"/>
          <w:szCs w:val="24"/>
        </w:rPr>
        <w:t xml:space="preserve"> 2024 году </w:t>
      </w:r>
      <w:r w:rsidR="00DE748F">
        <w:rPr>
          <w:rFonts w:ascii="Times New Roman" w:eastAsia="Calibri" w:hAnsi="Times New Roman" w:cs="Times New Roman"/>
          <w:sz w:val="24"/>
          <w:szCs w:val="24"/>
        </w:rPr>
        <w:t>а</w:t>
      </w:r>
      <w:r w:rsidRPr="00802322">
        <w:rPr>
          <w:rFonts w:ascii="Times New Roman" w:eastAsia="Calibri" w:hAnsi="Times New Roman" w:cs="Times New Roman"/>
          <w:sz w:val="24"/>
          <w:szCs w:val="24"/>
        </w:rPr>
        <w:t xml:space="preserve">ктивным участникам мероприятий Дней защиты - 2024 (53 человека) вручены </w:t>
      </w:r>
      <w:r w:rsidR="00581030">
        <w:rPr>
          <w:rFonts w:ascii="Times New Roman" w:eastAsia="Calibri" w:hAnsi="Times New Roman" w:cs="Times New Roman"/>
          <w:sz w:val="24"/>
          <w:szCs w:val="24"/>
        </w:rPr>
        <w:t>Б</w:t>
      </w:r>
      <w:r w:rsidRPr="00802322">
        <w:rPr>
          <w:rFonts w:ascii="Times New Roman" w:eastAsia="Calibri" w:hAnsi="Times New Roman" w:cs="Times New Roman"/>
          <w:sz w:val="24"/>
          <w:szCs w:val="24"/>
        </w:rPr>
        <w:t>лагодарственные письма и поощрительные призы.</w:t>
      </w:r>
    </w:p>
    <w:p w:rsidR="00B462A5" w:rsidRDefault="00B462A5" w:rsidP="00B4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2A5" w:rsidRPr="002F55EE" w:rsidRDefault="00B462A5" w:rsidP="00B462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6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«Лучший дворик»</w:t>
      </w:r>
      <w:r w:rsidR="00031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02322" w:rsidRPr="00802322" w:rsidRDefault="00802322" w:rsidP="0080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322">
        <w:rPr>
          <w:rFonts w:ascii="Times New Roman" w:eastAsia="Calibri" w:hAnsi="Times New Roman" w:cs="Times New Roman"/>
          <w:sz w:val="24"/>
          <w:szCs w:val="24"/>
        </w:rPr>
        <w:t>В период с 01 июня по 01 сентября 2024 года на территории муниципального образования «Город Кедровый» проходил конкурс по благоустройству «Лучший Кедровский дворик» по следующим номинациям: «Самый уютный двор»; «Лучшая частная усадьба»; «Лучший цветник предприятия»; «Цветущий балкон»; «Лучший Арт-объект».</w:t>
      </w:r>
    </w:p>
    <w:p w:rsidR="00802322" w:rsidRPr="00802322" w:rsidRDefault="00802322" w:rsidP="00802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322">
        <w:rPr>
          <w:rFonts w:ascii="Times New Roman" w:eastAsia="Calibri" w:hAnsi="Times New Roman" w:cs="Times New Roman"/>
          <w:sz w:val="24"/>
          <w:szCs w:val="24"/>
        </w:rPr>
        <w:t xml:space="preserve">В рамках конкурса проведены осмотры территории жилищного фонда, объектов социальной сферы, включающих тротуары, проезды, площадки, малые архитектурные формы, фасады зданий, озеленение. </w:t>
      </w:r>
    </w:p>
    <w:p w:rsidR="00802322" w:rsidRPr="00802322" w:rsidRDefault="00802322" w:rsidP="0080232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2322">
        <w:rPr>
          <w:rFonts w:ascii="Times New Roman" w:eastAsia="Calibri" w:hAnsi="Times New Roman" w:cs="Times New Roman"/>
          <w:sz w:val="24"/>
          <w:szCs w:val="24"/>
        </w:rPr>
        <w:t>По итогам конкурса 18 участников отмечены поощрительными призами и грамотами.</w:t>
      </w:r>
    </w:p>
    <w:p w:rsidR="005F2EF0" w:rsidRDefault="005F2EF0" w:rsidP="00E35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511" w:rsidRDefault="008758B4" w:rsidP="00E35F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2D0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83125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BB2D05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85511" w:rsidRPr="00BB2D05">
        <w:rPr>
          <w:rFonts w:ascii="Times New Roman" w:eastAsia="Calibri" w:hAnsi="Times New Roman" w:cs="Times New Roman"/>
          <w:b/>
          <w:sz w:val="24"/>
          <w:szCs w:val="24"/>
        </w:rPr>
        <w:t>Проект «Формирование комфортной городской среды»</w:t>
      </w:r>
    </w:p>
    <w:p w:rsidR="00802322" w:rsidRPr="00802322" w:rsidRDefault="00802322" w:rsidP="0080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2017 года муниципальное образование «Город Кедровый» участвует в реализации проекта «Формирование комфортной городской среды».  </w:t>
      </w:r>
    </w:p>
    <w:p w:rsidR="00802322" w:rsidRPr="00802322" w:rsidRDefault="00802322" w:rsidP="0080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продолжено благоустройство общественной территории «Центр 1.0» в 1 микрорайоне г. Кедрового. Выполнены работ по благоустройству общественной территории «г. Кедровый, общественная территория в 1 мкр., «Центр 1.0.» (зона №3) (2 этап) на сумму 8 074 669,63 рублей, из них 7 440 801,81 рубл</w:t>
      </w:r>
      <w:r w:rsidR="00DE748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федеральный бюджет, 230 127,92 рублей - областной бюджет, 403 739,90 рубл</w:t>
      </w:r>
      <w:r w:rsidR="00DE748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местный бюджет. В ходе выполнения работ установлены столбы освещения, вазоны, скамейки, урны, уложена тротуарная плитка, посажены кустарники. </w:t>
      </w:r>
    </w:p>
    <w:p w:rsidR="00802322" w:rsidRPr="00802322" w:rsidRDefault="00802322" w:rsidP="0080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велась активная работа по информированию населения о реализации программы по комфортной городской среде через официальный сайт Администрации города Кедрового, газету «В краю кедровом» и официальные аккаунты в социальных сетях. </w:t>
      </w:r>
    </w:p>
    <w:p w:rsidR="00802322" w:rsidRPr="00802322" w:rsidRDefault="00802322" w:rsidP="0080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2018 года Министерством строительства и жилищно-коммунального хозяйства РФ формируется Индекс качества городской среды. Результаты формирования Индекса качества городской среды используются в реализации положений Указа Президента Российской Федерации от 21.07.2020 г. №474 «О национальных целях развития Российской Федерации на период до 2030 года», национального проекта «Жилье и городская среда», в том числе для определения размера субсидии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среды. В 2024 году у города Кедрового Индекс качества городской среды </w:t>
      </w:r>
      <w:r w:rsidRPr="00B570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197 баллов (2018</w:t>
      </w:r>
      <w:r w:rsidRPr="00802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– 141 балл, 2019 – 163 балла, 2020 год – 177 баллов, 2021 год – 180, 2022 год – 179, в 2023 году - 180). Для достижения цели была проведена работа по добавлению в различные информационные карты информации об объектах торговли и социальных объектах, благоустроена дополнительно общественная территория. Городская среда считается благоприятной, если индекс качества составляет более 180 баллов</w:t>
      </w:r>
    </w:p>
    <w:p w:rsidR="00DC40F2" w:rsidRDefault="00DC40F2" w:rsidP="0071508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5084" w:rsidRPr="008758B4" w:rsidRDefault="00715084" w:rsidP="0071508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58B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8312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8758B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Проект «Инициативное бюджетирование»</w:t>
      </w:r>
      <w:r w:rsidR="00031D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02322" w:rsidRPr="00802322" w:rsidRDefault="00802322" w:rsidP="0080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2018 года муниципальное образование «Город Кедровый» участвует в реализации проекта «Инициативное бюджетирование», запущенный Департаментом финансов Томской области.</w:t>
      </w:r>
    </w:p>
    <w:p w:rsidR="00802322" w:rsidRPr="00802322" w:rsidRDefault="00802322" w:rsidP="0080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2024 году было заключено </w:t>
      </w:r>
      <w:r w:rsidR="0001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соглашения о предоставлении субсидии бюджету муниципального образования «Город Кедровый» Томской области на финансовую поддержку инициативного проекта на общую сумму 2 54</w:t>
      </w:r>
      <w:r w:rsidR="0001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1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336</w:t>
      </w: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10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94</w:t>
      </w: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 Реализовано три проекта: </w:t>
      </w:r>
    </w:p>
    <w:p w:rsidR="00802322" w:rsidRPr="00802322" w:rsidRDefault="00802322" w:rsidP="0080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«Благоустройство центральной площади с. Пудино, муниципальное образование «Город Кедровый»: муниципальный контракт - 904 813,96 руб</w:t>
      </w:r>
      <w:r w:rsidR="0032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r w:rsidR="00DE7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сложившуюся экономию приобретены светильники светодиодные – 10 750,00 руб</w:t>
      </w:r>
      <w:r w:rsidR="0032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2322" w:rsidRPr="00802322" w:rsidRDefault="00802322" w:rsidP="0080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«Устройство уличного освещения в промышленном районе г. Кедрового Томской области (промышленный район, квартал 03,08, участок 87) (1 этап)» - 1 269 444,68 рубл</w:t>
      </w:r>
      <w:r w:rsidR="00DE7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сложившуюся экономию приобретены светильники светодиодные – 10 750,00 рублей</w:t>
      </w:r>
      <w:r w:rsidRPr="008023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2322" w:rsidRPr="00802322" w:rsidRDefault="00802322" w:rsidP="0080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«Обустройство мест (площадок) накопления ТКО в п. Останино, Томской области» - 349 891,18 руб</w:t>
      </w:r>
      <w:r w:rsidR="0032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</w:t>
      </w: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2322" w:rsidRPr="00802322" w:rsidRDefault="00802322" w:rsidP="008023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сумма, направленная на реализацию проектов, составила 2 545 649,82 руб</w:t>
      </w:r>
      <w:r w:rsidR="0058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них: 1 778 317,01 рублей – областной бюджет, 535 732,81 рубл</w:t>
      </w:r>
      <w:r w:rsidR="0058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местный бюджет, в том числе 231 600,00 руб</w:t>
      </w:r>
      <w:r w:rsidR="005810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</w:t>
      </w: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благотворительные пожертвования граждан.</w:t>
      </w:r>
    </w:p>
    <w:p w:rsidR="005D0A48" w:rsidRPr="003240F2" w:rsidRDefault="00802322" w:rsidP="00324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семь лет работы </w:t>
      </w:r>
      <w:r w:rsidR="003240F2" w:rsidRPr="00324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«Инициативному бюджетированию» были успешно реализованы проекты: «Благоустройство центральной площади с. Пудино (1 и 2 этапы)», «Установка дополнительного освещения во 2 мкр. г. Кедрового», «Устройство тротуара в 1 микрорайоне г. Кедрового», «Обустройство дороги на переезде через р. Коньга (1 этап и 2 этап), «Ремонт дороги на ул. Северной с. Пудино», «Устройство тротуара в 1 микрорайоне г. Кедрового (от д.№11, 2 мкр. до школы г. Кедрового)», «Благоустройство территории, 636615, Томская область, г. Кедровый, 1 и 2 микрорайоны. Ремонт внутриквартальных проездов», «Обустройство мест (площадок) ТКО в п. Калининск Томской области», «Капитальный ремонт автомобильной дороги п. Останино, подъезд к п. Останино (освещение и ремонт дороги от остановки п. Останино до въезда в с. Пудино)», «Устройство уличного освещения в промышленном районе г. Кедрового Томской области (промышленный район, квартал 03,08, участок 87) (1 этап)», «Обустройство мест (площадок) накопления ТКО в п. Останино Томской области», «Благоустройство центральной площади с.Пудино, муниципальное образование «Город Кедровый» Томская область».</w:t>
      </w:r>
    </w:p>
    <w:p w:rsidR="003240F2" w:rsidRDefault="003240F2" w:rsidP="003F1A1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511C6" w:rsidRDefault="008758B4" w:rsidP="003F1A1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96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83125" w:rsidRPr="00D4496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4496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85511" w:rsidRPr="00D44964">
        <w:rPr>
          <w:rFonts w:ascii="Times New Roman" w:eastAsia="Calibri" w:hAnsi="Times New Roman" w:cs="Times New Roman"/>
          <w:b/>
          <w:sz w:val="24"/>
          <w:szCs w:val="24"/>
        </w:rPr>
        <w:t>Обращение с отходами, в том числе с твердыми коммунальными отходами, на территории муниципального образования «Город Кедровый»</w:t>
      </w:r>
      <w:r w:rsidR="003511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57FE8" w:rsidRPr="00865810" w:rsidRDefault="00057FE8" w:rsidP="00D44964">
      <w:pPr>
        <w:pStyle w:val="Default"/>
        <w:ind w:firstLine="709"/>
        <w:jc w:val="both"/>
      </w:pPr>
      <w:r w:rsidRPr="00922B78">
        <w:t xml:space="preserve">В 2023 году </w:t>
      </w:r>
      <w:r>
        <w:t xml:space="preserve">заключено Соглашение о предоставлении субсидии из областного бюджета местному бюджету на осуществление капитальных вложений в объекты муниципальной собственности в сфере обращения отходов с твердыми коммунальными отходами на сумму </w:t>
      </w:r>
      <w:r w:rsidRPr="00D44964">
        <w:t>13 200,00 тыс. рублей</w:t>
      </w:r>
      <w:r>
        <w:t xml:space="preserve">, в том числе </w:t>
      </w:r>
      <w:r w:rsidRPr="00D44964">
        <w:t>11 312,400</w:t>
      </w:r>
      <w:r>
        <w:t xml:space="preserve"> тыс. руб. </w:t>
      </w:r>
      <w:r w:rsidR="00D44964">
        <w:t>– областной бюджет</w:t>
      </w:r>
      <w:r w:rsidR="00D44964" w:rsidRPr="00F7117E">
        <w:rPr>
          <w:b/>
        </w:rPr>
        <w:t xml:space="preserve"> </w:t>
      </w:r>
      <w:r>
        <w:t xml:space="preserve">и </w:t>
      </w:r>
      <w:r w:rsidRPr="00D44964">
        <w:t>1 887,600 тыс.</w:t>
      </w:r>
      <w:r>
        <w:t>руб.</w:t>
      </w:r>
      <w:r w:rsidR="00D44964" w:rsidRPr="00D44964">
        <w:t xml:space="preserve"> </w:t>
      </w:r>
      <w:r w:rsidR="00D44964">
        <w:t>– местный бюджет.</w:t>
      </w:r>
    </w:p>
    <w:p w:rsidR="00057FE8" w:rsidRPr="00136F39" w:rsidRDefault="00057FE8" w:rsidP="00057FE8">
      <w:pPr>
        <w:pStyle w:val="Default"/>
        <w:ind w:firstLine="709"/>
        <w:jc w:val="both"/>
      </w:pPr>
      <w:r w:rsidRPr="00136F39">
        <w:t xml:space="preserve">Заключен муниципальный контракт № 0165300011423000006 от 20.03.2023 на выполнение работ по разработке проектно-сметной документации в целях реконструкции объекта «Полигон ТБО г. Кедровый» на сумму </w:t>
      </w:r>
      <w:r w:rsidRPr="00D44964">
        <w:t>13 333,00 тыс. руб.</w:t>
      </w:r>
      <w:r w:rsidRPr="00136F39">
        <w:t xml:space="preserve"> Срок выполнения работ до 11.12.2023. </w:t>
      </w:r>
    </w:p>
    <w:p w:rsidR="00057FE8" w:rsidRDefault="00797C09" w:rsidP="00057FE8">
      <w:pPr>
        <w:pStyle w:val="Default"/>
        <w:ind w:firstLine="709"/>
        <w:jc w:val="both"/>
      </w:pPr>
      <w:r>
        <w:t>С</w:t>
      </w:r>
      <w:r w:rsidRPr="00BA05B8">
        <w:t xml:space="preserve">огласно справке </w:t>
      </w:r>
      <w:r>
        <w:t>и</w:t>
      </w:r>
      <w:r w:rsidRPr="00BA05B8">
        <w:t>сполнителя, предполагаемая дата исполнения муниципального контракта № 0165300011423000006 от 20.03.2023 на выполнение работ по разработке проектно-сметной документации в целях реконс</w:t>
      </w:r>
      <w:r>
        <w:t>трукции объекта «Полигон ТБО г.</w:t>
      </w:r>
      <w:r w:rsidRPr="00BA05B8">
        <w:t>Кедровый»</w:t>
      </w:r>
      <w:r>
        <w:t xml:space="preserve"> </w:t>
      </w:r>
      <w:r w:rsidRPr="00BA05B8">
        <w:t>- 23.02.2025</w:t>
      </w:r>
      <w:r>
        <w:t xml:space="preserve">. Согласно </w:t>
      </w:r>
      <w:r w:rsidR="009A363E">
        <w:t>условиям контракта работы</w:t>
      </w:r>
      <w:r>
        <w:t xml:space="preserve"> должны быть выполнены в 2024 году. </w:t>
      </w:r>
    </w:p>
    <w:p w:rsidR="00057FE8" w:rsidRPr="00D44964" w:rsidRDefault="00057FE8" w:rsidP="00057FE8">
      <w:pPr>
        <w:pStyle w:val="Default"/>
        <w:ind w:firstLine="708"/>
        <w:jc w:val="both"/>
        <w:rPr>
          <w:b/>
        </w:rPr>
      </w:pPr>
      <w:r w:rsidRPr="00C661DB">
        <w:t xml:space="preserve">Со стороны Администрации города Кедрового в адрес </w:t>
      </w:r>
      <w:r w:rsidR="009A363E">
        <w:t>исполнителя</w:t>
      </w:r>
      <w:r w:rsidRPr="00C661DB">
        <w:t xml:space="preserve"> направляются претензионные письма (8 писем, последнее 09.12.2024) о неисполнении контракта в срок. </w:t>
      </w:r>
      <w:r>
        <w:t>На 9 декабря 2024 года сумма пени составляла</w:t>
      </w:r>
      <w:r w:rsidRPr="00C661DB">
        <w:t xml:space="preserve"> </w:t>
      </w:r>
      <w:r w:rsidRPr="00D44964">
        <w:t>2 780 819,37 руб</w:t>
      </w:r>
      <w:r w:rsidR="00D44964" w:rsidRPr="00D44964">
        <w:t>лей</w:t>
      </w:r>
      <w:r w:rsidRPr="00D44964">
        <w:t>.</w:t>
      </w:r>
    </w:p>
    <w:p w:rsidR="00057FE8" w:rsidRDefault="00057FE8" w:rsidP="00057FE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57FE8" w:rsidRPr="00F879EB" w:rsidRDefault="00057FE8" w:rsidP="00057FE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D68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Обустройство и содержание мест захоронения</w:t>
      </w:r>
    </w:p>
    <w:p w:rsidR="000B0B29" w:rsidRDefault="00057FE8" w:rsidP="000B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BA3">
        <w:rPr>
          <w:rFonts w:ascii="Times New Roman" w:hAnsi="Times New Roman" w:cs="Times New Roman"/>
          <w:sz w:val="24"/>
          <w:szCs w:val="24"/>
        </w:rPr>
        <w:t>В 2024 году Администрация города Кедрового заключила муниципальный контракт №0130-4/24-1 на оказание услуг по обращению с твердыми коммунальными отходами (кладбища муниципального образования «Город Кедровый») от 15.04.2024 с ООО «Партнер» («Региональный оператор») на сумму 12 392,12 руб</w:t>
      </w:r>
      <w:r w:rsidR="00DE72F8">
        <w:rPr>
          <w:rFonts w:ascii="Times New Roman" w:hAnsi="Times New Roman" w:cs="Times New Roman"/>
          <w:sz w:val="24"/>
          <w:szCs w:val="24"/>
        </w:rPr>
        <w:t>ля</w:t>
      </w:r>
      <w:r w:rsidRPr="00347B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FE8" w:rsidRDefault="00057FE8" w:rsidP="000B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B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В</w:t>
      </w:r>
      <w:r w:rsidRPr="00347BA3">
        <w:rPr>
          <w:rFonts w:ascii="Times New Roman" w:hAnsi="Times New Roman" w:cs="Times New Roman"/>
          <w:sz w:val="24"/>
          <w:szCs w:val="24"/>
        </w:rPr>
        <w:t xml:space="preserve">ыполнены работы по обустройству контейнерных площадок на кладбищах </w:t>
      </w:r>
      <w:r w:rsidR="000B0B29">
        <w:rPr>
          <w:rFonts w:ascii="Times New Roman" w:hAnsi="Times New Roman" w:cs="Times New Roman"/>
          <w:sz w:val="24"/>
          <w:szCs w:val="24"/>
        </w:rPr>
        <w:t xml:space="preserve">в </w:t>
      </w:r>
      <w:r w:rsidRPr="00DA5387">
        <w:rPr>
          <w:rFonts w:ascii="Times New Roman" w:hAnsi="Times New Roman" w:cs="Times New Roman"/>
          <w:sz w:val="24"/>
          <w:szCs w:val="24"/>
        </w:rPr>
        <w:t>п.Останино</w:t>
      </w:r>
      <w:r w:rsidR="000B0B29">
        <w:rPr>
          <w:rFonts w:ascii="Times New Roman" w:hAnsi="Times New Roman" w:cs="Times New Roman"/>
          <w:sz w:val="24"/>
          <w:szCs w:val="24"/>
        </w:rPr>
        <w:t xml:space="preserve"> (на новом и закрытом</w:t>
      </w:r>
      <w:r w:rsidRPr="00DA5387">
        <w:rPr>
          <w:rFonts w:ascii="Times New Roman" w:hAnsi="Times New Roman" w:cs="Times New Roman"/>
          <w:sz w:val="24"/>
          <w:szCs w:val="24"/>
        </w:rPr>
        <w:t>)</w:t>
      </w:r>
      <w:r w:rsidR="000B0B2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387">
        <w:rPr>
          <w:rFonts w:ascii="Times New Roman" w:hAnsi="Times New Roman" w:cs="Times New Roman"/>
          <w:sz w:val="24"/>
          <w:szCs w:val="24"/>
        </w:rPr>
        <w:t>с. Пудино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5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030" w:rsidRDefault="00581030" w:rsidP="00057FE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FE8" w:rsidRPr="007A2F47" w:rsidRDefault="000B0B29" w:rsidP="00057FE8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057FE8" w:rsidRPr="00DA53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бустройство контейнерных площадок</w:t>
      </w:r>
    </w:p>
    <w:p w:rsidR="00904AD9" w:rsidRDefault="00904AD9" w:rsidP="00581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4AD9">
        <w:rPr>
          <w:rFonts w:ascii="Times New Roman" w:hAnsi="Times New Roman" w:cs="Times New Roman"/>
          <w:sz w:val="24"/>
          <w:szCs w:val="24"/>
        </w:rPr>
        <w:t xml:space="preserve">14 августа 2024 года между Департаментом по социально-экономическому развитию села Томской области и Администрацией города Кедрового заключено Соглашение о предоставлении субсидии местному бюджету из областного бюджета. Предметом настоящего Соглашения является предоставление из областного бюджета субсидии на реализацию проектов по благоустройству сельских территорий в рамках Ведомственного проекта «Благоустройство сельских территорий» подпрограммы «Создание и развитие инфраструктуры на сельских территориях» государственной программы «Комплексное развитие сельских территорий Томской области. </w:t>
      </w:r>
    </w:p>
    <w:p w:rsidR="00057FE8" w:rsidRDefault="00904AD9" w:rsidP="00581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соглашения исполнены</w:t>
      </w:r>
      <w:r w:rsidR="00057FE8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57FE8">
        <w:rPr>
          <w:rFonts w:ascii="Times New Roman" w:hAnsi="Times New Roman" w:cs="Times New Roman"/>
          <w:sz w:val="24"/>
          <w:szCs w:val="24"/>
        </w:rPr>
        <w:t xml:space="preserve"> Кедровского городского с</w:t>
      </w:r>
      <w:r>
        <w:rPr>
          <w:rFonts w:ascii="Times New Roman" w:hAnsi="Times New Roman" w:cs="Times New Roman"/>
          <w:sz w:val="24"/>
          <w:szCs w:val="24"/>
        </w:rPr>
        <w:t xml:space="preserve">уда по </w:t>
      </w:r>
      <w:r w:rsidR="00057FE8">
        <w:rPr>
          <w:rFonts w:ascii="Times New Roman" w:hAnsi="Times New Roman" w:cs="Times New Roman"/>
          <w:sz w:val="24"/>
          <w:szCs w:val="24"/>
        </w:rPr>
        <w:t>следующи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57FE8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57F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45"/>
        <w:gridCol w:w="3745"/>
        <w:gridCol w:w="3543"/>
        <w:gridCol w:w="1843"/>
      </w:tblGrid>
      <w:tr w:rsidR="00057FE8" w:rsidRPr="0009538F" w:rsidTr="00581030">
        <w:tc>
          <w:tcPr>
            <w:tcW w:w="645" w:type="dxa"/>
          </w:tcPr>
          <w:p w:rsidR="00057FE8" w:rsidRPr="0009538F" w:rsidRDefault="00057FE8" w:rsidP="00581030">
            <w:pPr>
              <w:jc w:val="center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№ п/п</w:t>
            </w:r>
          </w:p>
        </w:tc>
        <w:tc>
          <w:tcPr>
            <w:tcW w:w="3745" w:type="dxa"/>
          </w:tcPr>
          <w:p w:rsidR="00057FE8" w:rsidRPr="0009538F" w:rsidRDefault="00057FE8" w:rsidP="00581030">
            <w:pPr>
              <w:jc w:val="center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</w:tcPr>
          <w:p w:rsidR="00057FE8" w:rsidRPr="0009538F" w:rsidRDefault="00057FE8" w:rsidP="00581030">
            <w:pPr>
              <w:jc w:val="center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</w:tcPr>
          <w:p w:rsidR="00057FE8" w:rsidRDefault="00581030" w:rsidP="00581030">
            <w:pPr>
              <w:jc w:val="center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С</w:t>
            </w:r>
            <w:r w:rsidR="00057FE8" w:rsidRPr="0009538F">
              <w:rPr>
                <w:sz w:val="24"/>
                <w:szCs w:val="24"/>
              </w:rPr>
              <w:t>умма</w:t>
            </w:r>
          </w:p>
          <w:p w:rsidR="00581030" w:rsidRPr="0009538F" w:rsidRDefault="00581030" w:rsidP="005810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</w:tr>
      <w:tr w:rsidR="00057FE8" w:rsidRPr="0009538F" w:rsidTr="00581030">
        <w:tc>
          <w:tcPr>
            <w:tcW w:w="645" w:type="dxa"/>
          </w:tcPr>
          <w:p w:rsidR="00057FE8" w:rsidRPr="0009538F" w:rsidRDefault="00057FE8" w:rsidP="00581030">
            <w:pPr>
              <w:jc w:val="center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Обустройство мест (площадок) накопления ТКО в п. Таванга</w:t>
            </w:r>
          </w:p>
        </w:tc>
        <w:tc>
          <w:tcPr>
            <w:tcW w:w="3543" w:type="dxa"/>
          </w:tcPr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1 площадка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 xml:space="preserve">(2 местная) </w:t>
            </w:r>
          </w:p>
        </w:tc>
        <w:tc>
          <w:tcPr>
            <w:tcW w:w="1843" w:type="dxa"/>
          </w:tcPr>
          <w:p w:rsidR="00057FE8" w:rsidRPr="0009538F" w:rsidRDefault="00057FE8" w:rsidP="00DE72F8">
            <w:pPr>
              <w:jc w:val="center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65 638, 88</w:t>
            </w:r>
          </w:p>
        </w:tc>
      </w:tr>
      <w:tr w:rsidR="00057FE8" w:rsidRPr="0009538F" w:rsidTr="00581030">
        <w:tc>
          <w:tcPr>
            <w:tcW w:w="645" w:type="dxa"/>
          </w:tcPr>
          <w:p w:rsidR="00057FE8" w:rsidRPr="0009538F" w:rsidRDefault="00057FE8" w:rsidP="00581030">
            <w:pPr>
              <w:jc w:val="center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2</w:t>
            </w:r>
          </w:p>
        </w:tc>
        <w:tc>
          <w:tcPr>
            <w:tcW w:w="3745" w:type="dxa"/>
          </w:tcPr>
          <w:p w:rsidR="00057FE8" w:rsidRPr="0009538F" w:rsidRDefault="00057FE8" w:rsidP="0015771D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Обустройство мест (площадок) накопления ТКО в п. Лушниково</w:t>
            </w:r>
          </w:p>
        </w:tc>
        <w:tc>
          <w:tcPr>
            <w:tcW w:w="3543" w:type="dxa"/>
          </w:tcPr>
          <w:p w:rsidR="004522A1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 xml:space="preserve">п.Лушниково </w:t>
            </w:r>
          </w:p>
          <w:p w:rsidR="00581030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 xml:space="preserve">(все одноместные): </w:t>
            </w:r>
          </w:p>
          <w:p w:rsidR="00581030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1)</w:t>
            </w:r>
            <w:r w:rsidR="00581030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ул.Геологическая</w:t>
            </w:r>
            <w:r w:rsidR="00581030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7,</w:t>
            </w:r>
          </w:p>
          <w:p w:rsidR="00581030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2)</w:t>
            </w:r>
            <w:r w:rsidR="00581030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ул.Геологическая</w:t>
            </w:r>
            <w:r w:rsidR="00581030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17, </w:t>
            </w:r>
          </w:p>
          <w:p w:rsidR="00581030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3)</w:t>
            </w:r>
            <w:r w:rsidR="00581030">
              <w:rPr>
                <w:sz w:val="24"/>
                <w:szCs w:val="24"/>
              </w:rPr>
              <w:t xml:space="preserve"> ул.Геологическая, д.</w:t>
            </w:r>
            <w:r w:rsidRPr="0009538F">
              <w:rPr>
                <w:sz w:val="24"/>
                <w:szCs w:val="24"/>
              </w:rPr>
              <w:t xml:space="preserve">31, </w:t>
            </w:r>
          </w:p>
          <w:p w:rsidR="00581030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4)</w:t>
            </w:r>
            <w:r w:rsidR="00581030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ул.Молодежная</w:t>
            </w:r>
            <w:r w:rsidR="00581030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1, </w:t>
            </w:r>
          </w:p>
          <w:p w:rsidR="00581030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5)</w:t>
            </w:r>
            <w:r w:rsidR="00581030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ул.Молодежная</w:t>
            </w:r>
            <w:r w:rsidR="00581030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6, 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6)</w:t>
            </w:r>
            <w:r w:rsidR="00581030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ул.Лесная</w:t>
            </w:r>
            <w:r w:rsidR="00581030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1, </w:t>
            </w:r>
          </w:p>
          <w:p w:rsidR="00581030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7)</w:t>
            </w:r>
            <w:r w:rsidR="00581030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ул.Лесная</w:t>
            </w:r>
            <w:r w:rsidR="00581030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9, </w:t>
            </w:r>
          </w:p>
          <w:p w:rsidR="00581030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8)</w:t>
            </w:r>
            <w:r w:rsidR="00581030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пер.Аэропортовский</w:t>
            </w:r>
            <w:r w:rsidR="00581030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4,</w:t>
            </w:r>
          </w:p>
          <w:p w:rsidR="00581030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9)</w:t>
            </w:r>
            <w:r w:rsidR="00581030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ул.Зеленая</w:t>
            </w:r>
            <w:r w:rsidR="004522A1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1,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10)</w:t>
            </w:r>
            <w:r w:rsidR="00581030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ул.Геофизическая</w:t>
            </w:r>
            <w:r w:rsidR="004522A1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843" w:type="dxa"/>
          </w:tcPr>
          <w:p w:rsidR="00057FE8" w:rsidRPr="0009538F" w:rsidRDefault="00057FE8" w:rsidP="004522A1">
            <w:pPr>
              <w:jc w:val="center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561 027,67</w:t>
            </w:r>
          </w:p>
        </w:tc>
      </w:tr>
      <w:tr w:rsidR="00057FE8" w:rsidRPr="0009538F" w:rsidTr="00581030">
        <w:tc>
          <w:tcPr>
            <w:tcW w:w="645" w:type="dxa"/>
          </w:tcPr>
          <w:p w:rsidR="00057FE8" w:rsidRPr="0009538F" w:rsidRDefault="00057FE8" w:rsidP="00581030">
            <w:pPr>
              <w:jc w:val="center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3</w:t>
            </w:r>
          </w:p>
        </w:tc>
        <w:tc>
          <w:tcPr>
            <w:tcW w:w="3745" w:type="dxa"/>
          </w:tcPr>
          <w:p w:rsidR="00057FE8" w:rsidRPr="0009538F" w:rsidRDefault="00057FE8" w:rsidP="0015771D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Обустройство мест (площадок) накопления ТКО в п. Рогалево</w:t>
            </w:r>
          </w:p>
        </w:tc>
        <w:tc>
          <w:tcPr>
            <w:tcW w:w="3543" w:type="dxa"/>
          </w:tcPr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 xml:space="preserve">п.Рогалево: 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1)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ул.Светлая</w:t>
            </w:r>
            <w:r w:rsidR="004522A1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4 (2 местная), 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2)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 Колхозная</w:t>
            </w:r>
            <w:r w:rsidR="004522A1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11 (1 местная), 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3)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 Рабочая</w:t>
            </w:r>
            <w:r w:rsidR="004522A1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4 (2 местная), </w:t>
            </w:r>
          </w:p>
          <w:p w:rsidR="00057FE8" w:rsidRDefault="00057FE8" w:rsidP="004522A1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4)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 Колхозная</w:t>
            </w:r>
            <w:r w:rsidR="004522A1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36 (1 местная)</w:t>
            </w:r>
          </w:p>
          <w:p w:rsidR="004522A1" w:rsidRPr="0009538F" w:rsidRDefault="004522A1" w:rsidP="004522A1">
            <w:pPr>
              <w:jc w:val="both"/>
              <w:rPr>
                <w:sz w:val="24"/>
                <w:szCs w:val="24"/>
              </w:rPr>
            </w:pPr>
            <w:r w:rsidRPr="004522A1">
              <w:rPr>
                <w:sz w:val="24"/>
                <w:szCs w:val="24"/>
              </w:rPr>
              <w:t>Кладбище п.Рогалево (1 местная)</w:t>
            </w:r>
          </w:p>
        </w:tc>
        <w:tc>
          <w:tcPr>
            <w:tcW w:w="1843" w:type="dxa"/>
          </w:tcPr>
          <w:p w:rsidR="00057FE8" w:rsidRPr="0009538F" w:rsidRDefault="00057FE8" w:rsidP="004522A1">
            <w:pPr>
              <w:jc w:val="center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243 968, 46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</w:p>
        </w:tc>
      </w:tr>
      <w:tr w:rsidR="00057FE8" w:rsidRPr="0009538F" w:rsidTr="00581030">
        <w:tc>
          <w:tcPr>
            <w:tcW w:w="645" w:type="dxa"/>
          </w:tcPr>
          <w:p w:rsidR="00057FE8" w:rsidRPr="0009538F" w:rsidRDefault="00057FE8" w:rsidP="00581030">
            <w:pPr>
              <w:jc w:val="center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4</w:t>
            </w:r>
          </w:p>
        </w:tc>
        <w:tc>
          <w:tcPr>
            <w:tcW w:w="3745" w:type="dxa"/>
          </w:tcPr>
          <w:p w:rsidR="00057FE8" w:rsidRPr="0009538F" w:rsidRDefault="00057FE8" w:rsidP="0015771D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Обустройство мест (площадок) накопления ТКО в с. Пудино</w:t>
            </w:r>
          </w:p>
        </w:tc>
        <w:tc>
          <w:tcPr>
            <w:tcW w:w="3543" w:type="dxa"/>
          </w:tcPr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с.Пудино: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1)</w:t>
            </w:r>
            <w:r w:rsidR="004522A1">
              <w:rPr>
                <w:sz w:val="24"/>
                <w:szCs w:val="24"/>
              </w:rPr>
              <w:t xml:space="preserve"> ул. Ионина, д. </w:t>
            </w:r>
            <w:r w:rsidRPr="0009538F">
              <w:rPr>
                <w:sz w:val="24"/>
                <w:szCs w:val="24"/>
              </w:rPr>
              <w:t>20 (1 местная),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2)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ул.Ионина</w:t>
            </w:r>
            <w:r w:rsidR="004522A1" w:rsidRPr="004522A1">
              <w:rPr>
                <w:sz w:val="24"/>
                <w:szCs w:val="24"/>
              </w:rPr>
              <w:t xml:space="preserve">, д. </w:t>
            </w:r>
            <w:r w:rsidRPr="0009538F">
              <w:rPr>
                <w:sz w:val="24"/>
                <w:szCs w:val="24"/>
              </w:rPr>
              <w:t>31 (2 местная),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3)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ул.Октябрьская</w:t>
            </w:r>
            <w:r w:rsidR="004522A1" w:rsidRPr="004522A1">
              <w:rPr>
                <w:sz w:val="24"/>
                <w:szCs w:val="24"/>
              </w:rPr>
              <w:t xml:space="preserve">, д. </w:t>
            </w:r>
            <w:r w:rsidRPr="0009538F">
              <w:rPr>
                <w:sz w:val="24"/>
                <w:szCs w:val="24"/>
              </w:rPr>
              <w:t>21 (2 местная),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4)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ул.Октябрьская</w:t>
            </w:r>
            <w:r w:rsidR="004522A1" w:rsidRPr="004522A1">
              <w:rPr>
                <w:sz w:val="24"/>
                <w:szCs w:val="24"/>
              </w:rPr>
              <w:t xml:space="preserve">, д. </w:t>
            </w:r>
            <w:r w:rsidRPr="0009538F">
              <w:rPr>
                <w:sz w:val="24"/>
                <w:szCs w:val="24"/>
              </w:rPr>
              <w:t>66 (2 местная),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5)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ул.Промышленная</w:t>
            </w:r>
            <w:r w:rsidR="004522A1" w:rsidRPr="004522A1">
              <w:rPr>
                <w:sz w:val="24"/>
                <w:szCs w:val="24"/>
              </w:rPr>
              <w:t xml:space="preserve">, д. </w:t>
            </w:r>
            <w:r w:rsidRPr="0009538F">
              <w:rPr>
                <w:sz w:val="24"/>
                <w:szCs w:val="24"/>
              </w:rPr>
              <w:t>5 (1 местная),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6)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ул.Промышленная</w:t>
            </w:r>
            <w:r w:rsidR="004522A1" w:rsidRPr="004522A1">
              <w:rPr>
                <w:sz w:val="24"/>
                <w:szCs w:val="24"/>
              </w:rPr>
              <w:t xml:space="preserve">, д. </w:t>
            </w:r>
            <w:r w:rsidRPr="0009538F">
              <w:rPr>
                <w:sz w:val="24"/>
                <w:szCs w:val="24"/>
              </w:rPr>
              <w:t xml:space="preserve">30 (1 местная), 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7)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ул.Новая</w:t>
            </w:r>
            <w:r w:rsidR="004522A1" w:rsidRPr="004522A1">
              <w:rPr>
                <w:sz w:val="24"/>
                <w:szCs w:val="24"/>
              </w:rPr>
              <w:t xml:space="preserve">, д. </w:t>
            </w:r>
            <w:r w:rsidRPr="0009538F">
              <w:rPr>
                <w:sz w:val="24"/>
                <w:szCs w:val="24"/>
              </w:rPr>
              <w:t>1 (1 местная),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lastRenderedPageBreak/>
              <w:t>8)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ул.Новая</w:t>
            </w:r>
            <w:r w:rsidR="004522A1" w:rsidRPr="004522A1">
              <w:rPr>
                <w:sz w:val="24"/>
                <w:szCs w:val="24"/>
              </w:rPr>
              <w:t xml:space="preserve">, д. </w:t>
            </w:r>
            <w:r w:rsidRPr="0009538F">
              <w:rPr>
                <w:sz w:val="24"/>
                <w:szCs w:val="24"/>
              </w:rPr>
              <w:t>12 (1 местная),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9)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ул.Новая</w:t>
            </w:r>
            <w:r w:rsidR="004522A1" w:rsidRPr="004522A1">
              <w:rPr>
                <w:sz w:val="24"/>
                <w:szCs w:val="24"/>
              </w:rPr>
              <w:t xml:space="preserve">, д. </w:t>
            </w:r>
            <w:r w:rsidRPr="0009538F">
              <w:rPr>
                <w:sz w:val="24"/>
                <w:szCs w:val="24"/>
              </w:rPr>
              <w:t>19 (1 местная),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10)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ул.Таежная</w:t>
            </w:r>
            <w:r w:rsidR="004522A1" w:rsidRPr="004522A1">
              <w:rPr>
                <w:sz w:val="24"/>
                <w:szCs w:val="24"/>
              </w:rPr>
              <w:t xml:space="preserve">, д. </w:t>
            </w:r>
            <w:r w:rsidRPr="0009538F">
              <w:rPr>
                <w:sz w:val="24"/>
                <w:szCs w:val="24"/>
              </w:rPr>
              <w:t>25 (1 местная),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11)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ул.Таежная</w:t>
            </w:r>
            <w:r w:rsidR="004522A1" w:rsidRPr="004522A1">
              <w:rPr>
                <w:sz w:val="24"/>
                <w:szCs w:val="24"/>
              </w:rPr>
              <w:t xml:space="preserve">, д. </w:t>
            </w:r>
            <w:r w:rsidRPr="0009538F">
              <w:rPr>
                <w:sz w:val="24"/>
                <w:szCs w:val="24"/>
              </w:rPr>
              <w:t>29 (1 местная),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12)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ул.Таежная</w:t>
            </w:r>
            <w:r w:rsidR="004522A1" w:rsidRPr="004522A1">
              <w:rPr>
                <w:sz w:val="24"/>
                <w:szCs w:val="24"/>
              </w:rPr>
              <w:t xml:space="preserve">, д. </w:t>
            </w:r>
            <w:r w:rsidRPr="0009538F">
              <w:rPr>
                <w:sz w:val="24"/>
                <w:szCs w:val="24"/>
              </w:rPr>
              <w:t xml:space="preserve">33 (2 местная), 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13)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ул.Советская</w:t>
            </w:r>
            <w:r w:rsidR="004522A1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26 (1 местная),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14)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ул.Северная</w:t>
            </w:r>
            <w:r w:rsidR="004522A1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9 (1 местная),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15)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ул.Северная</w:t>
            </w:r>
            <w:r w:rsidR="004522A1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18 (1 местная),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16)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ул.Набережная</w:t>
            </w:r>
            <w:r w:rsidR="004522A1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5 (1 местная),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17)</w:t>
            </w:r>
            <w:r w:rsidR="004522A1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ул.Набережная</w:t>
            </w:r>
            <w:r w:rsidR="004522A1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25 (1 местная)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17/контейнерных площадок + 4 кладбище 21 к/пл.</w:t>
            </w:r>
          </w:p>
          <w:p w:rsidR="004522A1" w:rsidRDefault="004522A1" w:rsidP="00581030">
            <w:pPr>
              <w:jc w:val="both"/>
              <w:rPr>
                <w:sz w:val="24"/>
                <w:szCs w:val="24"/>
              </w:rPr>
            </w:pPr>
          </w:p>
          <w:p w:rsidR="00057FE8" w:rsidRPr="0009538F" w:rsidRDefault="00057FE8" w:rsidP="004522A1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Кл</w:t>
            </w:r>
            <w:r w:rsidR="004522A1">
              <w:rPr>
                <w:sz w:val="24"/>
                <w:szCs w:val="24"/>
              </w:rPr>
              <w:t>адбище п. Калининск (1 местная)</w:t>
            </w:r>
          </w:p>
        </w:tc>
        <w:tc>
          <w:tcPr>
            <w:tcW w:w="1843" w:type="dxa"/>
          </w:tcPr>
          <w:p w:rsidR="00057FE8" w:rsidRPr="0009538F" w:rsidRDefault="00057FE8" w:rsidP="001B2005">
            <w:pPr>
              <w:jc w:val="center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lastRenderedPageBreak/>
              <w:t>1 212 459, 10</w:t>
            </w:r>
          </w:p>
        </w:tc>
      </w:tr>
      <w:tr w:rsidR="00057FE8" w:rsidRPr="0009538F" w:rsidTr="00581030">
        <w:tc>
          <w:tcPr>
            <w:tcW w:w="645" w:type="dxa"/>
          </w:tcPr>
          <w:p w:rsidR="00057FE8" w:rsidRPr="0009538F" w:rsidRDefault="00057FE8" w:rsidP="00581030">
            <w:pPr>
              <w:jc w:val="center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45" w:type="dxa"/>
          </w:tcPr>
          <w:p w:rsidR="00057FE8" w:rsidRPr="0009538F" w:rsidRDefault="00057FE8" w:rsidP="00581030">
            <w:pPr>
              <w:jc w:val="both"/>
              <w:rPr>
                <w:bCs/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Обустройство мест (площадок) накопления ТКО в п. Останино</w:t>
            </w:r>
          </w:p>
          <w:p w:rsidR="00057FE8" w:rsidRPr="0009538F" w:rsidRDefault="0015771D" w:rsidP="005810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проекта «Инициативное бюджетирование»</w:t>
            </w:r>
          </w:p>
        </w:tc>
        <w:tc>
          <w:tcPr>
            <w:tcW w:w="3543" w:type="dxa"/>
          </w:tcPr>
          <w:p w:rsidR="001B2005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п.Останино: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1)</w:t>
            </w:r>
            <w:r w:rsidR="001B2005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ул.И.Ветрича</w:t>
            </w:r>
            <w:r w:rsidR="001B2005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6 (1 местная), 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2)</w:t>
            </w:r>
            <w:r w:rsidR="001B2005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ул.И.Ветрича</w:t>
            </w:r>
            <w:r w:rsidR="001B2005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24 (1 местная), 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3)</w:t>
            </w:r>
            <w:r w:rsidR="001B2005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ул.И.Ветрича</w:t>
            </w:r>
            <w:r w:rsidR="001B2005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30 (1 местная), 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4)</w:t>
            </w:r>
            <w:r w:rsidR="001B2005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ул.И.Ветрича</w:t>
            </w:r>
            <w:r w:rsidR="001B2005">
              <w:rPr>
                <w:sz w:val="24"/>
                <w:szCs w:val="24"/>
              </w:rPr>
              <w:t xml:space="preserve"> д.</w:t>
            </w:r>
            <w:r w:rsidRPr="0009538F">
              <w:rPr>
                <w:sz w:val="24"/>
                <w:szCs w:val="24"/>
              </w:rPr>
              <w:t xml:space="preserve"> 43 (1 местная), 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5)</w:t>
            </w:r>
            <w:r w:rsidR="001B2005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ул.И.Ветрича</w:t>
            </w:r>
            <w:r w:rsidR="001B2005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56 (1 местная), </w:t>
            </w:r>
          </w:p>
          <w:p w:rsidR="00057FE8" w:rsidRPr="0009538F" w:rsidRDefault="00057FE8" w:rsidP="00581030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6)</w:t>
            </w:r>
            <w:r w:rsidR="001B2005">
              <w:rPr>
                <w:sz w:val="24"/>
                <w:szCs w:val="24"/>
              </w:rPr>
              <w:t xml:space="preserve"> </w:t>
            </w:r>
            <w:r w:rsidRPr="0009538F">
              <w:rPr>
                <w:sz w:val="24"/>
                <w:szCs w:val="24"/>
              </w:rPr>
              <w:t>ул.Лесная</w:t>
            </w:r>
            <w:r w:rsidR="001B2005">
              <w:rPr>
                <w:sz w:val="24"/>
                <w:szCs w:val="24"/>
              </w:rPr>
              <w:t>, д.</w:t>
            </w:r>
            <w:r w:rsidRPr="0009538F">
              <w:rPr>
                <w:sz w:val="24"/>
                <w:szCs w:val="24"/>
              </w:rPr>
              <w:t xml:space="preserve"> 11 (2 местная)</w:t>
            </w:r>
          </w:p>
          <w:p w:rsidR="0015771D" w:rsidRDefault="0015771D" w:rsidP="004522A1">
            <w:pPr>
              <w:jc w:val="both"/>
              <w:rPr>
                <w:sz w:val="24"/>
                <w:szCs w:val="24"/>
              </w:rPr>
            </w:pPr>
          </w:p>
          <w:p w:rsidR="004522A1" w:rsidRPr="0009538F" w:rsidRDefault="004522A1" w:rsidP="004522A1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 xml:space="preserve">Кладбище п. Останино: </w:t>
            </w:r>
          </w:p>
          <w:p w:rsidR="004522A1" w:rsidRPr="0009538F" w:rsidRDefault="004522A1" w:rsidP="004522A1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новое (1 местная)</w:t>
            </w:r>
          </w:p>
          <w:p w:rsidR="00057FE8" w:rsidRPr="0009538F" w:rsidRDefault="0015771D" w:rsidP="001577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старое (1 местная)</w:t>
            </w:r>
          </w:p>
        </w:tc>
        <w:tc>
          <w:tcPr>
            <w:tcW w:w="1843" w:type="dxa"/>
          </w:tcPr>
          <w:p w:rsidR="00057FE8" w:rsidRPr="0009538F" w:rsidRDefault="00057FE8" w:rsidP="001B2005">
            <w:pPr>
              <w:jc w:val="center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349 891,18</w:t>
            </w:r>
          </w:p>
        </w:tc>
      </w:tr>
      <w:tr w:rsidR="00057FE8" w:rsidRPr="0009538F" w:rsidTr="00581030">
        <w:tc>
          <w:tcPr>
            <w:tcW w:w="4390" w:type="dxa"/>
            <w:gridSpan w:val="2"/>
          </w:tcPr>
          <w:p w:rsidR="00057FE8" w:rsidRPr="0009538F" w:rsidRDefault="00057FE8" w:rsidP="00581030">
            <w:pPr>
              <w:jc w:val="right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ИТОГО:</w:t>
            </w:r>
          </w:p>
        </w:tc>
        <w:tc>
          <w:tcPr>
            <w:tcW w:w="3543" w:type="dxa"/>
          </w:tcPr>
          <w:p w:rsidR="00057FE8" w:rsidRPr="0009538F" w:rsidRDefault="00057FE8" w:rsidP="0015771D">
            <w:pPr>
              <w:jc w:val="center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057FE8" w:rsidRPr="0009538F" w:rsidRDefault="00057FE8" w:rsidP="00904AD9">
            <w:pPr>
              <w:jc w:val="both"/>
              <w:rPr>
                <w:sz w:val="24"/>
                <w:szCs w:val="24"/>
              </w:rPr>
            </w:pPr>
            <w:r w:rsidRPr="0009538F">
              <w:rPr>
                <w:sz w:val="24"/>
                <w:szCs w:val="24"/>
              </w:rPr>
              <w:t>2 432 985,29</w:t>
            </w:r>
          </w:p>
        </w:tc>
      </w:tr>
    </w:tbl>
    <w:p w:rsidR="0009538F" w:rsidRPr="001B2005" w:rsidRDefault="001B2005" w:rsidP="00581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2005">
        <w:rPr>
          <w:rFonts w:ascii="Times New Roman" w:hAnsi="Times New Roman" w:cs="Times New Roman"/>
          <w:sz w:val="24"/>
          <w:szCs w:val="24"/>
        </w:rPr>
        <w:t xml:space="preserve">Общая сумма </w:t>
      </w:r>
      <w:r>
        <w:rPr>
          <w:rFonts w:ascii="Times New Roman" w:hAnsi="Times New Roman" w:cs="Times New Roman"/>
          <w:sz w:val="24"/>
          <w:szCs w:val="24"/>
        </w:rPr>
        <w:t>2 432 985,29</w:t>
      </w:r>
      <w:r w:rsidRPr="001B2005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лей, из них областной бюджет</w:t>
      </w:r>
      <w:r w:rsidR="0009538F" w:rsidRPr="001B2005">
        <w:rPr>
          <w:rFonts w:ascii="Times New Roman" w:hAnsi="Times New Roman" w:cs="Times New Roman"/>
          <w:sz w:val="24"/>
          <w:szCs w:val="24"/>
        </w:rPr>
        <w:t xml:space="preserve"> - 1 465 471,00 руб</w:t>
      </w:r>
      <w:r w:rsidR="00904AD9">
        <w:rPr>
          <w:rFonts w:ascii="Times New Roman" w:hAnsi="Times New Roman" w:cs="Times New Roman"/>
          <w:sz w:val="24"/>
          <w:szCs w:val="24"/>
        </w:rPr>
        <w:t>ль,</w:t>
      </w:r>
      <w:r w:rsidR="0009538F" w:rsidRPr="001B2005">
        <w:rPr>
          <w:rFonts w:ascii="Times New Roman" w:hAnsi="Times New Roman" w:cs="Times New Roman"/>
          <w:sz w:val="24"/>
          <w:szCs w:val="24"/>
        </w:rPr>
        <w:t xml:space="preserve"> </w:t>
      </w:r>
      <w:r w:rsidR="00904AD9">
        <w:rPr>
          <w:rFonts w:ascii="Times New Roman" w:hAnsi="Times New Roman" w:cs="Times New Roman"/>
          <w:sz w:val="24"/>
          <w:szCs w:val="24"/>
        </w:rPr>
        <w:t>местный бюджет</w:t>
      </w:r>
      <w:r w:rsidR="0009538F" w:rsidRPr="001B2005">
        <w:rPr>
          <w:rFonts w:ascii="Times New Roman" w:hAnsi="Times New Roman" w:cs="Times New Roman"/>
          <w:sz w:val="24"/>
          <w:szCs w:val="24"/>
        </w:rPr>
        <w:t xml:space="preserve"> – 591 423,11 руб</w:t>
      </w:r>
      <w:r w:rsidR="00904AD9">
        <w:rPr>
          <w:rFonts w:ascii="Times New Roman" w:hAnsi="Times New Roman" w:cs="Times New Roman"/>
          <w:sz w:val="24"/>
          <w:szCs w:val="24"/>
        </w:rPr>
        <w:t>ля</w:t>
      </w:r>
      <w:r w:rsidR="0009538F" w:rsidRPr="001B2005">
        <w:rPr>
          <w:rFonts w:ascii="Times New Roman" w:hAnsi="Times New Roman" w:cs="Times New Roman"/>
          <w:sz w:val="24"/>
          <w:szCs w:val="24"/>
        </w:rPr>
        <w:t xml:space="preserve">, </w:t>
      </w:r>
      <w:r w:rsidR="00904AD9">
        <w:rPr>
          <w:rFonts w:ascii="Times New Roman" w:hAnsi="Times New Roman" w:cs="Times New Roman"/>
          <w:sz w:val="24"/>
          <w:szCs w:val="24"/>
        </w:rPr>
        <w:t>инициативное бюджетирование</w:t>
      </w:r>
      <w:r w:rsidR="0009538F" w:rsidRPr="001B2005">
        <w:rPr>
          <w:rFonts w:ascii="Times New Roman" w:hAnsi="Times New Roman" w:cs="Times New Roman"/>
          <w:sz w:val="24"/>
          <w:szCs w:val="24"/>
        </w:rPr>
        <w:t xml:space="preserve"> – </w:t>
      </w:r>
      <w:r w:rsidR="00904AD9" w:rsidRPr="00904AD9">
        <w:rPr>
          <w:rFonts w:ascii="Times New Roman" w:hAnsi="Times New Roman" w:cs="Times New Roman"/>
          <w:sz w:val="24"/>
          <w:szCs w:val="24"/>
        </w:rPr>
        <w:t>349 891,18</w:t>
      </w:r>
      <w:r w:rsidR="00904AD9">
        <w:rPr>
          <w:rFonts w:ascii="Times New Roman" w:hAnsi="Times New Roman" w:cs="Times New Roman"/>
          <w:sz w:val="24"/>
          <w:szCs w:val="24"/>
        </w:rPr>
        <w:t xml:space="preserve"> </w:t>
      </w:r>
      <w:r w:rsidR="0009538F" w:rsidRPr="001B2005">
        <w:rPr>
          <w:rFonts w:ascii="Times New Roman" w:hAnsi="Times New Roman" w:cs="Times New Roman"/>
          <w:sz w:val="24"/>
          <w:szCs w:val="24"/>
        </w:rPr>
        <w:t>руб</w:t>
      </w:r>
      <w:r w:rsidR="00904AD9">
        <w:rPr>
          <w:rFonts w:ascii="Times New Roman" w:hAnsi="Times New Roman" w:cs="Times New Roman"/>
          <w:sz w:val="24"/>
          <w:szCs w:val="24"/>
        </w:rPr>
        <w:t>ль</w:t>
      </w:r>
      <w:r w:rsidR="0009538F" w:rsidRPr="001B2005">
        <w:rPr>
          <w:rFonts w:ascii="Times New Roman" w:hAnsi="Times New Roman" w:cs="Times New Roman"/>
          <w:sz w:val="24"/>
          <w:szCs w:val="24"/>
        </w:rPr>
        <w:t>.</w:t>
      </w:r>
    </w:p>
    <w:p w:rsidR="00391D84" w:rsidRDefault="00391D84" w:rsidP="00C85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511" w:rsidRPr="008758B4" w:rsidRDefault="00C85511" w:rsidP="00C85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58B4">
        <w:rPr>
          <w:rFonts w:ascii="Times New Roman" w:eastAsia="Calibri" w:hAnsi="Times New Roman" w:cs="Times New Roman"/>
          <w:b/>
          <w:sz w:val="24"/>
          <w:szCs w:val="24"/>
        </w:rPr>
        <w:t>Социальная сфера</w:t>
      </w:r>
    </w:p>
    <w:p w:rsidR="00C85511" w:rsidRPr="00C85511" w:rsidRDefault="00C85511" w:rsidP="00C855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511">
        <w:rPr>
          <w:rFonts w:ascii="Times New Roman" w:hAnsi="Times New Roman" w:cs="Times New Roman"/>
          <w:sz w:val="24"/>
          <w:szCs w:val="24"/>
        </w:rPr>
        <w:t>Эффективность деятельности местного самоуправления, прежде всего, оценивается по степени защищенности граждан, а также по доступности учреждений социальной сферы. Поэтому, социальная сфера оставалась одним из основных приоритетов нашей работы.</w:t>
      </w:r>
      <w:r w:rsidR="0040264C">
        <w:rPr>
          <w:rFonts w:ascii="Times New Roman" w:hAnsi="Times New Roman" w:cs="Times New Roman"/>
          <w:sz w:val="24"/>
          <w:szCs w:val="24"/>
        </w:rPr>
        <w:t xml:space="preserve"> </w:t>
      </w:r>
      <w:r w:rsidRPr="00C85511">
        <w:rPr>
          <w:rFonts w:ascii="Times New Roman" w:hAnsi="Times New Roman" w:cs="Times New Roman"/>
          <w:sz w:val="24"/>
          <w:szCs w:val="24"/>
        </w:rPr>
        <w:t xml:space="preserve">Традиционно большое внимание уделяется учреждениям образования. </w:t>
      </w:r>
    </w:p>
    <w:p w:rsidR="0082209C" w:rsidRDefault="0082209C" w:rsidP="00EE3D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darkGreen"/>
        </w:rPr>
      </w:pPr>
    </w:p>
    <w:p w:rsidR="003E5F71" w:rsidRPr="00977729" w:rsidRDefault="003E5F71" w:rsidP="009777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7729">
        <w:rPr>
          <w:rFonts w:ascii="Times New Roman" w:eastAsia="Calibri" w:hAnsi="Times New Roman" w:cs="Times New Roman"/>
          <w:b/>
          <w:sz w:val="24"/>
          <w:szCs w:val="24"/>
        </w:rPr>
        <w:t>14. Образование</w:t>
      </w:r>
    </w:p>
    <w:p w:rsidR="002C1762" w:rsidRPr="002C1762" w:rsidRDefault="002C1762" w:rsidP="00AF64B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Одним из условий социально-экономического развития и повышения благосостояния населения является обеспечение доступности качественного образования в соответствии с современными потребностями общества. </w:t>
      </w:r>
      <w:r w:rsidRPr="002C1762">
        <w:rPr>
          <w:rFonts w:ascii="Times New Roman" w:eastAsia="Calibri" w:hAnsi="Times New Roman" w:cs="Times New Roman"/>
          <w:color w:val="000000"/>
          <w:sz w:val="24"/>
          <w:szCs w:val="24"/>
        </w:rPr>
        <w:t>Система образовательных организаций, созданная в муниципальном образовании, даёт возможность удовлетворять запросы родителей, реализовывать возможности детей, предоставляя качественные образовательные услуги.</w:t>
      </w:r>
    </w:p>
    <w:p w:rsidR="002C1762" w:rsidRPr="00867C9B" w:rsidRDefault="002C1762" w:rsidP="00AF64B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C9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Полномочия по предоставлению услуг общедоступного и бесплатного дошкольного, начального, основного и среднего общего образования реализовывались в отчётном году в рамках муниципальной программы </w:t>
      </w:r>
      <w:r w:rsidRPr="00867C9B">
        <w:rPr>
          <w:rFonts w:ascii="Times New Roman" w:eastAsia="Calibri" w:hAnsi="Times New Roman" w:cs="Times New Roman"/>
          <w:sz w:val="24"/>
          <w:szCs w:val="24"/>
        </w:rPr>
        <w:t>«Развитие образования и организация отдыха детей в каникулярное время на территории муниципального образования «Город Кедровый»,</w:t>
      </w:r>
      <w:r w:rsidR="00867C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7C9B">
        <w:rPr>
          <w:rFonts w:ascii="Times New Roman" w:eastAsia="Calibri" w:hAnsi="Times New Roman" w:cs="Times New Roman"/>
          <w:sz w:val="24"/>
          <w:szCs w:val="24"/>
        </w:rPr>
        <w:t>утверждённой постановлением Администрации города Кедрового от 10.11.2020 №380.</w:t>
      </w:r>
    </w:p>
    <w:p w:rsidR="002C1762" w:rsidRPr="002C1762" w:rsidRDefault="002C1762" w:rsidP="00AF64B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00660090"/>
      <w:r w:rsidRPr="002C1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муниципальном образовании </w:t>
      </w:r>
      <w:bookmarkStart w:id="2" w:name="_Hlk100657133"/>
      <w:r w:rsidRPr="002C1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«Город Кедровый» в 2024 году функционировали 3 образовательных 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организации: </w:t>
      </w:r>
    </w:p>
    <w:p w:rsidR="002C1762" w:rsidRPr="002C1762" w:rsidRDefault="002C1762" w:rsidP="00AF64B8">
      <w:pPr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Chars="183" w:firstLine="43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Муниципальное казенное дошкольное образовательное учреждение детский сад № 1 «</w:t>
      </w:r>
      <w:r w:rsidRPr="002C176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Родничок</w:t>
      </w:r>
      <w:r w:rsidRPr="002C17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</w:t>
      </w:r>
      <w:r w:rsidRPr="002C176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г</w:t>
      </w:r>
      <w:r w:rsidRPr="002C17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Pr="002C176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Кедрового</w:t>
      </w:r>
      <w:r w:rsidRPr="002C1762">
        <w:rPr>
          <w:rFonts w:ascii="Times New Roman" w:eastAsia="Calibri" w:hAnsi="Times New Roman" w:cs="Times New Roman"/>
          <w:bCs/>
          <w:sz w:val="24"/>
          <w:szCs w:val="24"/>
        </w:rPr>
        <w:t xml:space="preserve"> (МКДОУ д/с №1 «Родничок» г. Кедрового);</w:t>
      </w:r>
    </w:p>
    <w:p w:rsidR="002C1762" w:rsidRPr="002C1762" w:rsidRDefault="002C1762" w:rsidP="00AF64B8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0" w:firstLineChars="183" w:firstLine="43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176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Муниципальное казенное общеобразовательное учреждение средняя общеобразовательная школа </w:t>
      </w:r>
      <w:r w:rsidRPr="002C17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№</w:t>
      </w:r>
      <w:r w:rsidRPr="002C176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1 </w:t>
      </w:r>
      <w:r w:rsidRPr="002C17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г. </w:t>
      </w:r>
      <w:r w:rsidRPr="002C176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Кедрового</w:t>
      </w:r>
      <w:r w:rsidRPr="002C1762">
        <w:rPr>
          <w:rFonts w:ascii="Times New Roman" w:eastAsia="Calibri" w:hAnsi="Times New Roman" w:cs="Times New Roman"/>
          <w:bCs/>
          <w:sz w:val="24"/>
          <w:szCs w:val="24"/>
        </w:rPr>
        <w:t xml:space="preserve"> (МКОУ СОШ №1 г. Кедрового);</w:t>
      </w:r>
    </w:p>
    <w:p w:rsidR="002C1762" w:rsidRPr="002C1762" w:rsidRDefault="002C1762" w:rsidP="00AF64B8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0" w:firstLineChars="183" w:firstLine="43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176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Муниципальное казенное общеобразовательное учреждение Пудинская средняя общеобразовательная школа</w:t>
      </w:r>
      <w:r w:rsidRPr="002C1762">
        <w:rPr>
          <w:rFonts w:ascii="Times New Roman" w:eastAsia="Calibri" w:hAnsi="Times New Roman" w:cs="Times New Roman"/>
          <w:bCs/>
          <w:sz w:val="24"/>
          <w:szCs w:val="24"/>
        </w:rPr>
        <w:t xml:space="preserve"> (МКОУ Пудинская СОШ).</w:t>
      </w:r>
    </w:p>
    <w:p w:rsidR="002C1762" w:rsidRPr="002C1762" w:rsidRDefault="002C1762" w:rsidP="00AF64B8">
      <w:pPr>
        <w:widowControl w:val="0"/>
        <w:tabs>
          <w:tab w:val="left" w:pos="0"/>
          <w:tab w:val="left" w:pos="955"/>
        </w:tabs>
        <w:spacing w:after="0" w:line="240" w:lineRule="auto"/>
        <w:ind w:firstLineChars="295" w:firstLine="708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bookmarkStart w:id="3" w:name="_Hlk100656897"/>
      <w:bookmarkEnd w:id="1"/>
      <w:bookmarkEnd w:id="2"/>
      <w:r w:rsidRPr="002C1762">
        <w:rPr>
          <w:rFonts w:ascii="Times New Roman" w:eastAsia="SimSun" w:hAnsi="Times New Roman" w:cs="Times New Roman"/>
          <w:sz w:val="24"/>
          <w:szCs w:val="24"/>
          <w:lang w:eastAsia="ru-RU"/>
        </w:rPr>
        <w:t>Доступность дошкольного образования для детей в возрасте от 1,5 до 7 лет (включительно) на территории муниципального образования «Город Кедровый» составляет 100%.</w:t>
      </w:r>
      <w:r w:rsidRPr="002C17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01.01.2025 приняты все желающие в дошкольные общеобразовательные учреждения. Однако, доля детей от 1 до 6 лет, получающих дошкольную образовательную услугу составляет 75,1%</w:t>
      </w:r>
      <w:r w:rsidR="0015771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2C17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5771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2C1762">
        <w:rPr>
          <w:rFonts w:ascii="Times New Roman" w:eastAsia="Calibri" w:hAnsi="Times New Roman" w:cs="Times New Roman"/>
          <w:sz w:val="24"/>
          <w:szCs w:val="24"/>
          <w:lang w:eastAsia="ru-RU"/>
        </w:rPr>
        <w:t>ричиной неисполнения данного показателя является то, что не все родители детей дошкольного возраста, проживающие на территории муниципального образования «Город Кедровый»</w:t>
      </w:r>
      <w:r w:rsidR="0015771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2C17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подают заявление на зачисление в детский сад, также есть родители (законные представители), получившие путёвку, но передумавшие посещать детский сад, часть родителей, зарегистрированных на территории </w:t>
      </w:r>
      <w:r w:rsidR="00CC069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</w:t>
      </w:r>
      <w:r w:rsidRPr="002C1762">
        <w:rPr>
          <w:rFonts w:ascii="Times New Roman" w:eastAsia="Calibri" w:hAnsi="Times New Roman" w:cs="Times New Roman"/>
          <w:sz w:val="24"/>
          <w:szCs w:val="24"/>
          <w:lang w:eastAsia="ru-RU"/>
        </w:rPr>
        <w:t>, но фактически проживающих в других районах Томской области. Данные родители заявления в детский сад не подают, но эти семьи увеличивают количество детей дошкольного возраста, проживающих в муниципалитете.</w:t>
      </w:r>
    </w:p>
    <w:p w:rsidR="002C1762" w:rsidRP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_Hlk100660133"/>
      <w:bookmarkEnd w:id="3"/>
      <w:r w:rsidRPr="002C1762">
        <w:rPr>
          <w:rFonts w:ascii="Times New Roman" w:eastAsia="SimSun" w:hAnsi="Times New Roman" w:cs="Times New Roman"/>
          <w:sz w:val="24"/>
          <w:szCs w:val="24"/>
          <w:lang w:eastAsia="ru-RU"/>
        </w:rPr>
        <w:t>Общая численность обучающихся в муниципальных общеобразовательных организациях по состоянию на 01.01.2025</w:t>
      </w:r>
      <w:r w:rsidR="00867C9B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Pr="002C1762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 404 человека, из них 105 человек (25,</w:t>
      </w:r>
      <w:r w:rsidR="00867C9B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2C1762">
        <w:rPr>
          <w:rFonts w:ascii="Times New Roman" w:eastAsia="Calibri" w:hAnsi="Times New Roman" w:cs="Times New Roman"/>
          <w:sz w:val="24"/>
          <w:szCs w:val="24"/>
          <w:lang w:eastAsia="ru-RU"/>
        </w:rPr>
        <w:t>%) обучаются в общеобразовательной организации, расположенной в сельской местности, в городской местности - 299 человек (74,</w:t>
      </w:r>
      <w:r w:rsidR="00867C9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2C1762">
        <w:rPr>
          <w:rFonts w:ascii="Times New Roman" w:eastAsia="Calibri" w:hAnsi="Times New Roman" w:cs="Times New Roman"/>
          <w:sz w:val="24"/>
          <w:szCs w:val="24"/>
          <w:lang w:eastAsia="ru-RU"/>
        </w:rPr>
        <w:t>%). На протяжении ряда лет сохраняется нестабильная динамика численности обучающихся в муниципальных общеобразовательных организациях в связи с миграцией населения: 2019 год – 421 человек, 2020 год – 423 человека, 2021 год - 410 человек, 2022 год – 425 человек, 2023 год – 41</w:t>
      </w:r>
      <w:r w:rsidR="00867C9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2C17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человек; 2024 год -404 человек</w:t>
      </w:r>
      <w:r w:rsidR="0015771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2C176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C1762" w:rsidRP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Удельный вес обучающихся организаций общего образования, обучающихся в соответствии с федеральными государственными образовательными стандартами, в общей численности обучающихся по итогам 2024 </w:t>
      </w:r>
      <w:r w:rsidR="00867C9B" w:rsidRPr="00867C9B">
        <w:rPr>
          <w:rFonts w:ascii="Times New Roman" w:eastAsia="SimSun" w:hAnsi="Times New Roman" w:cs="Times New Roman"/>
          <w:sz w:val="24"/>
          <w:szCs w:val="24"/>
          <w:lang w:eastAsia="ru-RU"/>
        </w:rPr>
        <w:t>года составляет</w:t>
      </w:r>
      <w:r w:rsidRPr="002C176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100%.</w:t>
      </w:r>
    </w:p>
    <w:p w:rsidR="002C1762" w:rsidRP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общеобразовательных муниципальных учреждениях в 2024 году использовалась дневная (очная) форма обучения. </w:t>
      </w:r>
    </w:p>
    <w:p w:rsidR="002C1762" w:rsidRP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C1762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бучающиеся начальной школы </w:t>
      </w:r>
      <w:r w:rsidRPr="002C176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обеспечены бесплатным горячим питанием в обеих школах– завтраком, в меню которого входит горячее блюдо и горячий напиток. Охват бесплатным горячим питанием детей начальной школы- 100%. Дети с ОВЗ получают двухразовое бесплатное горячее питание – 100%.</w:t>
      </w:r>
    </w:p>
    <w:p w:rsidR="00867C9B" w:rsidRDefault="00867C9B" w:rsidP="00867C9B">
      <w:pPr>
        <w:pBdr>
          <w:bottom w:val="none" w:sz="0" w:space="31" w:color="000000"/>
        </w:pBdr>
        <w:spacing w:after="0" w:line="240" w:lineRule="auto"/>
        <w:ind w:firstLine="567"/>
        <w:contextualSpacing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2C1762" w:rsidRPr="002C1762" w:rsidRDefault="002C1762" w:rsidP="00867C9B">
      <w:pPr>
        <w:pBdr>
          <w:bottom w:val="none" w:sz="0" w:space="31" w:color="000000"/>
        </w:pBdr>
        <w:spacing w:after="0" w:line="240" w:lineRule="auto"/>
        <w:ind w:firstLine="567"/>
        <w:contextualSpacing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2C1762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Показатели реализации Дорожной карты по заработной плате</w:t>
      </w:r>
      <w:bookmarkEnd w:id="4"/>
    </w:p>
    <w:p w:rsidR="002C1762" w:rsidRP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SimSun" w:hAnsi="Times New Roman" w:cs="Times New Roman"/>
          <w:sz w:val="24"/>
          <w:szCs w:val="24"/>
          <w:lang w:eastAsia="ru-RU"/>
        </w:rPr>
        <w:t>Среднемесячная начисленная заработная плата работников муниципальных дошкольных образовательных организаций:</w:t>
      </w: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991"/>
        <w:gridCol w:w="1135"/>
        <w:gridCol w:w="709"/>
        <w:gridCol w:w="992"/>
        <w:gridCol w:w="1110"/>
        <w:gridCol w:w="733"/>
        <w:gridCol w:w="992"/>
        <w:gridCol w:w="1134"/>
        <w:gridCol w:w="709"/>
      </w:tblGrid>
      <w:tr w:rsidR="002C1762" w:rsidRPr="00867C9B" w:rsidTr="00BD6CAB">
        <w:trPr>
          <w:trHeight w:val="2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_Hlk100660534"/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Все работники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без кл. руков.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Педагоги с кл.руков.</w:t>
            </w:r>
          </w:p>
        </w:tc>
      </w:tr>
      <w:tr w:rsidR="002C1762" w:rsidRPr="00867C9B" w:rsidTr="00BD6CAB">
        <w:trPr>
          <w:trHeight w:val="20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2023г., руб.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2024г.,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Рост,</w:t>
            </w:r>
          </w:p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2023г., руб.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2024 г., руб.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Рост,</w:t>
            </w:r>
          </w:p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2023 г.,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2024г., руб.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Рост,</w:t>
            </w:r>
          </w:p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2C1762" w:rsidRPr="00867C9B" w:rsidTr="00BD6CAB">
        <w:trPr>
          <w:trHeight w:val="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Обще</w:t>
            </w:r>
            <w:r w:rsidR="00867C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образовате</w:t>
            </w:r>
            <w:r w:rsidR="00867C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льные </w:t>
            </w: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</w:t>
            </w:r>
            <w:r w:rsidR="00867C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57030,5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60 743,84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6,51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62881,41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71 955,05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14,43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76144,28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82 206,48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7,96</w:t>
            </w:r>
          </w:p>
        </w:tc>
      </w:tr>
      <w:tr w:rsidR="002C1762" w:rsidRPr="00867C9B" w:rsidTr="00BD6CAB">
        <w:trPr>
          <w:trHeight w:val="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</w:t>
            </w:r>
            <w:r w:rsidR="00867C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ции дошколь</w:t>
            </w:r>
            <w:r w:rsidR="00867C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ного образова</w:t>
            </w:r>
            <w:r w:rsidR="00867C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45261,81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50 695,24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59609,69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68 501,74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14,92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762" w:rsidRPr="00867C9B" w:rsidRDefault="002C1762" w:rsidP="008D13A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67C9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820D9A" w:rsidRDefault="002C1762" w:rsidP="00820D9A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SimSun" w:hAnsi="Times New Roman" w:cs="Times New Roman"/>
          <w:sz w:val="24"/>
          <w:szCs w:val="24"/>
          <w:lang w:eastAsia="ru-RU"/>
        </w:rPr>
        <w:t>Вс</w:t>
      </w:r>
      <w:r w:rsidRPr="002C176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его в образовательных организациях в 2024 году работало 59 человек педагогического состава. Средняя п</w:t>
      </w:r>
      <w:r w:rsidRPr="002C1762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eastAsia="ru-RU"/>
        </w:rPr>
        <w:t>едагогическая нагрузка составляла 28,5 час</w:t>
      </w:r>
      <w:r w:rsidR="00820D9A">
        <w:rPr>
          <w:rFonts w:ascii="Times New Roman" w:eastAsia="SimSun" w:hAnsi="Times New Roman" w:cs="Times New Roman"/>
          <w:bCs/>
          <w:sz w:val="24"/>
          <w:szCs w:val="24"/>
          <w:shd w:val="clear" w:color="auto" w:fill="FFFFFF"/>
          <w:lang w:eastAsia="ru-RU"/>
        </w:rPr>
        <w:t>ов</w:t>
      </w:r>
      <w:r w:rsidRPr="002C176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. В МКОУ СОШ №1 г.Кедрового в 2024 году был принят на работу 1 молодой </w:t>
      </w:r>
      <w:r w:rsidR="00820D9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педагог</w:t>
      </w:r>
      <w:r w:rsidRPr="002C1762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, учитель физической культуры, окончивший Томский педагогический колледж.</w:t>
      </w:r>
      <w:r w:rsidR="00820D9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 </w:t>
      </w:r>
      <w:r w:rsidRPr="002C1762">
        <w:rPr>
          <w:rFonts w:ascii="Times New Roman" w:eastAsia="Calibri" w:hAnsi="Times New Roman" w:cs="Times New Roman"/>
          <w:sz w:val="24"/>
          <w:szCs w:val="24"/>
        </w:rPr>
        <w:t>Таким образом в сентябре 2024 года о</w:t>
      </w:r>
      <w:r w:rsidRPr="002C1762">
        <w:rPr>
          <w:rFonts w:ascii="Times New Roman" w:eastAsia="SimSun" w:hAnsi="Times New Roman" w:cs="Times New Roman"/>
          <w:sz w:val="24"/>
          <w:szCs w:val="24"/>
          <w:lang w:eastAsia="ru-RU"/>
        </w:rPr>
        <w:t>бразовательные организации были обеспечены кадрами в полном объеме.</w:t>
      </w:r>
      <w:r w:rsidR="00820D9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2C1762" w:rsidRPr="002C1762" w:rsidRDefault="002C1762" w:rsidP="00820D9A">
      <w:pPr>
        <w:widowControl w:val="0"/>
        <w:tabs>
          <w:tab w:val="left" w:pos="0"/>
          <w:tab w:val="left" w:pos="95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По состоянию на 01.01.2025 в 3 образовательных организациях муниципалитета – 4 вакансии (учитель математики, учитель информатики, </w:t>
      </w:r>
      <w:r w:rsidR="00820D9A">
        <w:rPr>
          <w:rFonts w:ascii="Times New Roman" w:eastAsia="Calibri" w:hAnsi="Times New Roman" w:cs="Times New Roman"/>
          <w:sz w:val="24"/>
          <w:szCs w:val="24"/>
        </w:rPr>
        <w:t>директор школы в МКОУ СОШ №1 г.</w:t>
      </w:r>
      <w:r w:rsidRPr="002C1762">
        <w:rPr>
          <w:rFonts w:ascii="Times New Roman" w:eastAsia="Calibri" w:hAnsi="Times New Roman" w:cs="Times New Roman"/>
          <w:sz w:val="24"/>
          <w:szCs w:val="24"/>
        </w:rPr>
        <w:t>Кедрового, заведующий д/с), которые закрыты внутренним или внешним совмещением.</w:t>
      </w:r>
    </w:p>
    <w:p w:rsidR="002C1762" w:rsidRPr="002C1762" w:rsidRDefault="002C1762" w:rsidP="00867C9B">
      <w:pPr>
        <w:widowControl w:val="0"/>
        <w:tabs>
          <w:tab w:val="left" w:pos="0"/>
          <w:tab w:val="left" w:pos="95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5"/>
        <w:tblW w:w="9869" w:type="dxa"/>
        <w:tblLook w:val="04A0" w:firstRow="1" w:lastRow="0" w:firstColumn="1" w:lastColumn="0" w:noHBand="0" w:noVBand="1"/>
      </w:tblPr>
      <w:tblGrid>
        <w:gridCol w:w="3256"/>
        <w:gridCol w:w="2127"/>
        <w:gridCol w:w="2200"/>
        <w:gridCol w:w="2279"/>
        <w:gridCol w:w="7"/>
      </w:tblGrid>
      <w:tr w:rsidR="002C1762" w:rsidRPr="002C1762" w:rsidTr="00820D9A">
        <w:tc>
          <w:tcPr>
            <w:tcW w:w="9869" w:type="dxa"/>
            <w:gridSpan w:val="5"/>
          </w:tcPr>
          <w:p w:rsidR="002C1762" w:rsidRPr="002C1762" w:rsidRDefault="002C1762" w:rsidP="00867C9B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ascii="PT Astra Serif" w:eastAsia="Calibri" w:hAnsi="PT Astra Serif"/>
                <w:b/>
                <w:bCs/>
                <w:sz w:val="24"/>
                <w:szCs w:val="24"/>
              </w:rPr>
              <w:t>Кадровое обеспечение системы образования</w:t>
            </w:r>
          </w:p>
        </w:tc>
      </w:tr>
      <w:tr w:rsidR="002C1762" w:rsidRPr="002C1762" w:rsidTr="00820D9A">
        <w:trPr>
          <w:gridAfter w:val="1"/>
          <w:wAfter w:w="7" w:type="dxa"/>
        </w:trPr>
        <w:tc>
          <w:tcPr>
            <w:tcW w:w="3256" w:type="dxa"/>
          </w:tcPr>
          <w:p w:rsidR="002C1762" w:rsidRPr="002C1762" w:rsidRDefault="002C1762" w:rsidP="002C1762">
            <w:pPr>
              <w:widowControl w:val="0"/>
              <w:tabs>
                <w:tab w:val="left" w:pos="0"/>
                <w:tab w:val="left" w:pos="95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7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МКОУ СОШ №1 г.Кедрового</w:t>
            </w:r>
          </w:p>
        </w:tc>
        <w:tc>
          <w:tcPr>
            <w:tcW w:w="2200" w:type="dxa"/>
          </w:tcPr>
          <w:p w:rsidR="002C1762" w:rsidRPr="002C1762" w:rsidRDefault="002C1762" w:rsidP="002C1762">
            <w:pPr>
              <w:widowControl w:val="0"/>
              <w:tabs>
                <w:tab w:val="left" w:pos="0"/>
                <w:tab w:val="left" w:pos="95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МКОУ Пудинская СОШ</w:t>
            </w:r>
          </w:p>
        </w:tc>
        <w:tc>
          <w:tcPr>
            <w:tcW w:w="2279" w:type="dxa"/>
          </w:tcPr>
          <w:p w:rsidR="002C1762" w:rsidRPr="002C1762" w:rsidRDefault="002C1762" w:rsidP="002C1762">
            <w:pPr>
              <w:widowControl w:val="0"/>
              <w:tabs>
                <w:tab w:val="left" w:pos="0"/>
                <w:tab w:val="left" w:pos="95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МКДОУ детский сад №1 «Родничок»</w:t>
            </w:r>
          </w:p>
        </w:tc>
      </w:tr>
      <w:tr w:rsidR="002C1762" w:rsidRPr="002C1762" w:rsidTr="00820D9A">
        <w:trPr>
          <w:gridAfter w:val="1"/>
          <w:wAfter w:w="7" w:type="dxa"/>
        </w:trPr>
        <w:tc>
          <w:tcPr>
            <w:tcW w:w="3256" w:type="dxa"/>
          </w:tcPr>
          <w:p w:rsidR="002C1762" w:rsidRPr="002C1762" w:rsidRDefault="002C1762" w:rsidP="002C1762">
            <w:pPr>
              <w:widowControl w:val="0"/>
              <w:tabs>
                <w:tab w:val="left" w:pos="0"/>
                <w:tab w:val="left" w:pos="955"/>
              </w:tabs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color w:val="000000"/>
                <w:sz w:val="24"/>
                <w:szCs w:val="24"/>
              </w:rPr>
              <w:t>Удельный вес численности учителей в возрасте до 35 лет в общей численности учителей, %</w:t>
            </w:r>
          </w:p>
        </w:tc>
        <w:tc>
          <w:tcPr>
            <w:tcW w:w="2127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2200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35,3</w:t>
            </w:r>
          </w:p>
        </w:tc>
        <w:tc>
          <w:tcPr>
            <w:tcW w:w="2279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2C1762" w:rsidRPr="002C1762" w:rsidTr="00820D9A">
        <w:trPr>
          <w:gridAfter w:val="1"/>
          <w:wAfter w:w="7" w:type="dxa"/>
        </w:trPr>
        <w:tc>
          <w:tcPr>
            <w:tcW w:w="3256" w:type="dxa"/>
          </w:tcPr>
          <w:p w:rsidR="002C1762" w:rsidRPr="002C1762" w:rsidRDefault="002C1762" w:rsidP="002C1762">
            <w:pPr>
              <w:widowControl w:val="0"/>
              <w:tabs>
                <w:tab w:val="left" w:pos="0"/>
                <w:tab w:val="left" w:pos="955"/>
              </w:tabs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C1762">
              <w:rPr>
                <w:rFonts w:eastAsia="Calibri"/>
                <w:color w:val="000000"/>
                <w:sz w:val="24"/>
                <w:szCs w:val="24"/>
              </w:rPr>
              <w:t>Средний возраст педагогов, лет</w:t>
            </w:r>
          </w:p>
        </w:tc>
        <w:tc>
          <w:tcPr>
            <w:tcW w:w="2127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47</w:t>
            </w:r>
          </w:p>
        </w:tc>
        <w:tc>
          <w:tcPr>
            <w:tcW w:w="2200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2279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43</w:t>
            </w:r>
          </w:p>
        </w:tc>
      </w:tr>
      <w:tr w:rsidR="002C1762" w:rsidRPr="002C1762" w:rsidTr="00820D9A">
        <w:trPr>
          <w:gridAfter w:val="1"/>
          <w:wAfter w:w="7" w:type="dxa"/>
        </w:trPr>
        <w:tc>
          <w:tcPr>
            <w:tcW w:w="3256" w:type="dxa"/>
          </w:tcPr>
          <w:p w:rsidR="002C1762" w:rsidRPr="002C1762" w:rsidRDefault="002C1762" w:rsidP="002C1762">
            <w:pPr>
              <w:widowControl w:val="0"/>
              <w:tabs>
                <w:tab w:val="left" w:pos="0"/>
                <w:tab w:val="left" w:pos="955"/>
              </w:tabs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C1762">
              <w:rPr>
                <w:rFonts w:eastAsia="Calibri"/>
                <w:color w:val="000000"/>
                <w:sz w:val="24"/>
                <w:szCs w:val="24"/>
              </w:rPr>
              <w:t>Высшая квалификационная категория %</w:t>
            </w:r>
          </w:p>
        </w:tc>
        <w:tc>
          <w:tcPr>
            <w:tcW w:w="2127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19,9</w:t>
            </w:r>
          </w:p>
        </w:tc>
        <w:tc>
          <w:tcPr>
            <w:tcW w:w="2200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6,25</w:t>
            </w:r>
          </w:p>
        </w:tc>
        <w:tc>
          <w:tcPr>
            <w:tcW w:w="2279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38,5</w:t>
            </w:r>
          </w:p>
        </w:tc>
      </w:tr>
      <w:tr w:rsidR="002C1762" w:rsidRPr="002C1762" w:rsidTr="00820D9A">
        <w:trPr>
          <w:gridAfter w:val="1"/>
          <w:wAfter w:w="7" w:type="dxa"/>
        </w:trPr>
        <w:tc>
          <w:tcPr>
            <w:tcW w:w="3256" w:type="dxa"/>
          </w:tcPr>
          <w:p w:rsidR="002C1762" w:rsidRPr="002C1762" w:rsidRDefault="002C1762" w:rsidP="002C1762">
            <w:pPr>
              <w:widowControl w:val="0"/>
              <w:tabs>
                <w:tab w:val="left" w:pos="0"/>
                <w:tab w:val="left" w:pos="955"/>
              </w:tabs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C1762">
              <w:rPr>
                <w:rFonts w:eastAsia="Calibri"/>
                <w:color w:val="000000"/>
                <w:sz w:val="24"/>
                <w:szCs w:val="24"/>
              </w:rPr>
              <w:t>Первая квалификационная категория, %</w:t>
            </w:r>
          </w:p>
        </w:tc>
        <w:tc>
          <w:tcPr>
            <w:tcW w:w="2127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23,3</w:t>
            </w:r>
          </w:p>
        </w:tc>
        <w:tc>
          <w:tcPr>
            <w:tcW w:w="2200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2279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15,4</w:t>
            </w:r>
          </w:p>
        </w:tc>
      </w:tr>
      <w:tr w:rsidR="002C1762" w:rsidRPr="002C1762" w:rsidTr="00820D9A">
        <w:trPr>
          <w:gridAfter w:val="1"/>
          <w:wAfter w:w="7" w:type="dxa"/>
        </w:trPr>
        <w:tc>
          <w:tcPr>
            <w:tcW w:w="3256" w:type="dxa"/>
          </w:tcPr>
          <w:p w:rsidR="002C1762" w:rsidRPr="002C1762" w:rsidRDefault="002C1762" w:rsidP="002C1762">
            <w:pPr>
              <w:widowControl w:val="0"/>
              <w:tabs>
                <w:tab w:val="left" w:pos="0"/>
                <w:tab w:val="left" w:pos="955"/>
              </w:tabs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C1762">
              <w:rPr>
                <w:rFonts w:eastAsia="Calibri"/>
                <w:color w:val="000000"/>
                <w:sz w:val="24"/>
                <w:szCs w:val="24"/>
              </w:rPr>
              <w:t>Соответствие</w:t>
            </w:r>
          </w:p>
        </w:tc>
        <w:tc>
          <w:tcPr>
            <w:tcW w:w="2127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37,2</w:t>
            </w:r>
          </w:p>
        </w:tc>
        <w:tc>
          <w:tcPr>
            <w:tcW w:w="2200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2279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30,7</w:t>
            </w:r>
          </w:p>
        </w:tc>
      </w:tr>
      <w:tr w:rsidR="002C1762" w:rsidRPr="002C1762" w:rsidTr="00820D9A">
        <w:trPr>
          <w:gridAfter w:val="1"/>
          <w:wAfter w:w="7" w:type="dxa"/>
        </w:trPr>
        <w:tc>
          <w:tcPr>
            <w:tcW w:w="3256" w:type="dxa"/>
          </w:tcPr>
          <w:p w:rsidR="002C1762" w:rsidRPr="002C1762" w:rsidRDefault="002C1762" w:rsidP="002C1762">
            <w:pPr>
              <w:widowControl w:val="0"/>
              <w:tabs>
                <w:tab w:val="left" w:pos="0"/>
                <w:tab w:val="left" w:pos="955"/>
              </w:tabs>
              <w:contextualSpacing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C1762">
              <w:rPr>
                <w:rFonts w:eastAsia="Calibri"/>
                <w:color w:val="000000"/>
                <w:sz w:val="24"/>
                <w:szCs w:val="24"/>
              </w:rPr>
              <w:t>Не аттестованы, стаж работы менее 2 лет</w:t>
            </w:r>
          </w:p>
        </w:tc>
        <w:tc>
          <w:tcPr>
            <w:tcW w:w="2127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21,4</w:t>
            </w:r>
          </w:p>
        </w:tc>
        <w:tc>
          <w:tcPr>
            <w:tcW w:w="2200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2279" w:type="dxa"/>
          </w:tcPr>
          <w:p w:rsidR="002C1762" w:rsidRPr="002C1762" w:rsidRDefault="002C1762" w:rsidP="00820D9A">
            <w:pPr>
              <w:widowControl w:val="0"/>
              <w:tabs>
                <w:tab w:val="left" w:pos="0"/>
                <w:tab w:val="left" w:pos="955"/>
              </w:tabs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15,4</w:t>
            </w:r>
          </w:p>
        </w:tc>
      </w:tr>
    </w:tbl>
    <w:p w:rsidR="002C1762" w:rsidRP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100658531"/>
      <w:r w:rsidRPr="002C1762">
        <w:rPr>
          <w:rFonts w:ascii="Times New Roman" w:eastAsia="Calibri" w:hAnsi="Times New Roman" w:cs="Times New Roman"/>
          <w:sz w:val="24"/>
          <w:szCs w:val="24"/>
        </w:rPr>
        <w:t>Впервые получили или подтвердили квалификационную категорию:</w:t>
      </w:r>
    </w:p>
    <w:p w:rsidR="00820D9A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- Молчанова Людмила Александровна, учитель начальных классов </w:t>
      </w:r>
      <w:r w:rsidR="002748F6" w:rsidRPr="002748F6">
        <w:rPr>
          <w:rFonts w:ascii="Times New Roman" w:eastAsia="Calibri" w:hAnsi="Times New Roman" w:cs="Times New Roman"/>
          <w:sz w:val="24"/>
          <w:szCs w:val="24"/>
        </w:rPr>
        <w:t xml:space="preserve">МКОУ Пудинская СОШ </w:t>
      </w:r>
      <w:r w:rsidRPr="002C1762">
        <w:rPr>
          <w:rFonts w:ascii="Times New Roman" w:eastAsia="Calibri" w:hAnsi="Times New Roman" w:cs="Times New Roman"/>
          <w:sz w:val="24"/>
          <w:szCs w:val="24"/>
        </w:rPr>
        <w:t>(высшая квалификационная категория);</w:t>
      </w:r>
    </w:p>
    <w:p w:rsidR="002C1762" w:rsidRPr="002C1762" w:rsidRDefault="00820D9A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 xml:space="preserve"> Туева Ольга Анатольевна, учитель русского языка и литературы МКОУ Пудинская СОШ (первая квалификационная категория);</w:t>
      </w:r>
    </w:p>
    <w:p w:rsidR="002C1762" w:rsidRP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- Зинченко Надежда Андреевна, учитель русского языка и литературы</w:t>
      </w:r>
      <w:r w:rsidR="00820D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762">
        <w:rPr>
          <w:rFonts w:ascii="Times New Roman" w:eastAsia="Calibri" w:hAnsi="Times New Roman" w:cs="Times New Roman"/>
          <w:sz w:val="24"/>
          <w:szCs w:val="24"/>
        </w:rPr>
        <w:t>МКОУ СОШ №1 г. Кедрового (высшая к</w:t>
      </w:r>
      <w:r w:rsidR="00820D9A">
        <w:rPr>
          <w:rFonts w:ascii="Times New Roman" w:eastAsia="Calibri" w:hAnsi="Times New Roman" w:cs="Times New Roman"/>
          <w:sz w:val="24"/>
          <w:szCs w:val="24"/>
        </w:rPr>
        <w:t>валификационная категория).</w:t>
      </w:r>
    </w:p>
    <w:p w:rsidR="002C1762" w:rsidRP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Состояние муниципальной методической службы: в отделе образования </w:t>
      </w:r>
      <w:r w:rsidR="00820D9A">
        <w:rPr>
          <w:rFonts w:ascii="Times New Roman" w:eastAsia="Calibri" w:hAnsi="Times New Roman" w:cs="Times New Roman"/>
          <w:sz w:val="24"/>
          <w:szCs w:val="24"/>
        </w:rPr>
        <w:t>а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дминистрации </w:t>
      </w:r>
      <w:r w:rsidR="00820D9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 «Город Кедровый» работает 2 методиста по 0,5 ст. по совместительству, основное место работы - МКОУ СОШ №1 г. Кедрового, должность - учитель.</w:t>
      </w:r>
    </w:p>
    <w:p w:rsidR="002C1762" w:rsidRP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="0082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значимые мероприятия 2024 года.</w:t>
      </w:r>
    </w:p>
    <w:p w:rsidR="00820D9A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многолетний добросовестный труд и значительные заслуги в сфере образования присвоено почетное звание «Почетный работник сферы образования Российской Федерации»</w:t>
      </w:r>
      <w:r w:rsidR="00820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Заварзиной Татьяне Анатольевне, учителю математики МКОУ СОШ №1 г.Кедрового. </w:t>
      </w:r>
    </w:p>
    <w:p w:rsidR="00820D9A" w:rsidRDefault="00820D9A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аграждены Почетной грамотой Министерства просвещения Российской Федерации Абрамян Дехцуи  Владиковна, учитель английского языка МКОУ СОШ №1 г.Кедрового и Лейнвебер Елена Валерьевна, воспитатель детского сада №1 «Родничок». </w:t>
      </w:r>
    </w:p>
    <w:p w:rsidR="002C1762" w:rsidRP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МКОУ Пудинская СОШ Костарева Ольга Александровна, педагог-психолог</w:t>
      </w:r>
      <w:r w:rsidR="00820D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получила нагрудный знак «Молодость и профессионализм».</w:t>
      </w:r>
    </w:p>
    <w:p w:rsidR="00820D9A" w:rsidRDefault="00820D9A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марте прошел муниципальный этап Всероссийского конкурса «Живая классика»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апреля 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3 участника приняли участие в региональном этапе этого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0D9A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20 апреля прошла городская учебно-исследовательская конференция «Юный исследователь»</w:t>
      </w:r>
      <w:r w:rsidR="00820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0D9A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июля в Кедровом состоялось торжественное открытие спортивной площадки ГТО, в котором приняли участие ребята всех образовательных организаций</w:t>
      </w:r>
      <w:r w:rsidR="00820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762" w:rsidRPr="002C1762" w:rsidRDefault="00820D9A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бучающиеся приняли активное участие во Всероссийском Дне бега «Кросс нации 2024» (сентябрь)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8F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бучающиеся военно-патриотических клубов общеобразовательных школ участвовали в митинге, посвящённом памяти жертв политических репрессий и возложили цветы к </w:t>
      </w:r>
      <w:r w:rsidR="002748F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амню памяти и скорби в с. Пудино; во всех образовательных организациях прошли мероприятия, посвященные празднику Дню народного единства; школьники активно приняли участие во Всероссийской олимпиаде школьников, как в школ</w:t>
      </w:r>
      <w:r w:rsidR="002748F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ьном, так и муниципальном этапе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(октябрь-декабрь); в МКОУ СОШ №1 г. Кедрового в ноябре состоялась первая сессия для обучающихся в обеих школах технопарка «Мобильный Кванториум»; ребята образовательных организаций активно принимают участие во всех концертах в ДК</w:t>
      </w:r>
      <w:r w:rsidR="00274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г.Кедрового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учебном году в школах муниципалитета продолжает реализовываться проект ранней профессиональной ориентации «Билет в будущее» и проект по единой модели профориентационных з</w:t>
      </w:r>
      <w:r w:rsidR="002748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анятий «Россия – мои горизонты»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8F6" w:rsidRPr="002C1762" w:rsidRDefault="002748F6" w:rsidP="002C1762">
      <w:pPr>
        <w:pBdr>
          <w:bottom w:val="none" w:sz="0" w:space="31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762" w:rsidRPr="002C1762" w:rsidRDefault="002C1762" w:rsidP="002C1762">
      <w:pPr>
        <w:pBdr>
          <w:bottom w:val="none" w:sz="0" w:space="31" w:color="000000"/>
        </w:pBd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1762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дошкольного образования</w:t>
      </w:r>
    </w:p>
    <w:p w:rsidR="002C1762" w:rsidRP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2C1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«Город Кедровый» функционирует 1 дошкольная образовательная 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организация - </w:t>
      </w:r>
      <w:r w:rsidRPr="002C17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Муниципальное казенное дошкольное образовательное учреждение - детский сад № 1 «</w:t>
      </w:r>
      <w:r w:rsidRPr="002C176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Родничок</w:t>
      </w:r>
      <w:r w:rsidRPr="002C17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</w:t>
      </w:r>
      <w:r w:rsidRPr="002C176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г</w:t>
      </w:r>
      <w:r w:rsidRPr="002C17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Pr="002C176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Кедрового</w:t>
      </w:r>
      <w:r w:rsidRPr="002C1762">
        <w:rPr>
          <w:rFonts w:ascii="Times New Roman" w:eastAsia="Calibri" w:hAnsi="Times New Roman" w:cs="Times New Roman"/>
          <w:bCs/>
          <w:sz w:val="24"/>
          <w:szCs w:val="24"/>
        </w:rPr>
        <w:t xml:space="preserve"> (МКДОУ детский сад №1 «Родничок») и 1 дошкольная группа при </w:t>
      </w:r>
      <w:r w:rsidRPr="002C176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Муниципальном казенном общеобразовательном учреждении Пудинская средняя общеобразовательная школа</w:t>
      </w:r>
      <w:r w:rsidRPr="002C1762">
        <w:rPr>
          <w:rFonts w:ascii="Times New Roman" w:eastAsia="Calibri" w:hAnsi="Times New Roman" w:cs="Times New Roman"/>
          <w:bCs/>
          <w:sz w:val="24"/>
          <w:szCs w:val="24"/>
        </w:rPr>
        <w:t xml:space="preserve"> (МКОУ Пудинская СОШ).</w:t>
      </w:r>
    </w:p>
    <w:p w:rsidR="002C1762" w:rsidRP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На 31.12.2024 в МКДОУ д\с №1 «Родничок» г. Кедрового числилось 84 воспитанника, в дошкольной группе Пудинской СОШ – 11 детей. Численность воспитанников дошкольного возраста уменьшилась по сравнению с 2023 годом, так как после 2017 года произошло снижение рождаемости в муниципалитете и увеличился отток населения в связи с миграцией. Количество приезжающих меньше, чем выезжающих. </w:t>
      </w:r>
    </w:p>
    <w:p w:rsidR="002C1762" w:rsidRPr="002C1762" w:rsidRDefault="002748F6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 xml:space="preserve">а базе </w:t>
      </w:r>
      <w:r w:rsidR="002C1762" w:rsidRPr="002C1762">
        <w:rPr>
          <w:rFonts w:ascii="Times New Roman" w:eastAsia="Calibri" w:hAnsi="Times New Roman" w:cs="Times New Roman"/>
          <w:bCs/>
          <w:sz w:val="24"/>
          <w:szCs w:val="24"/>
        </w:rPr>
        <w:t>МКДОУ д\с №1 «Родничок» г. Кедрового</w:t>
      </w:r>
      <w:r w:rsidR="002C1762" w:rsidRPr="002C1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рамках </w:t>
      </w:r>
      <w:r w:rsidR="002C1762" w:rsidRPr="002748F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национального проекта </w:t>
      </w:r>
      <w:r w:rsidR="002C1762" w:rsidRPr="002748F6">
        <w:rPr>
          <w:rFonts w:ascii="Times New Roman" w:eastAsia="Calibri" w:hAnsi="Times New Roman" w:cs="Times New Roman"/>
          <w:bCs/>
          <w:sz w:val="24"/>
          <w:szCs w:val="24"/>
        </w:rPr>
        <w:t>«Поддержка семей, имеющих детей»</w:t>
      </w:r>
      <w:r w:rsidR="002C1762" w:rsidRPr="002748F6">
        <w:rPr>
          <w:rFonts w:ascii="Times New Roman" w:eastAsia="Calibri" w:hAnsi="Times New Roman" w:cs="Times New Roman"/>
          <w:sz w:val="24"/>
          <w:szCs w:val="24"/>
        </w:rPr>
        <w:t xml:space="preserve"> функционирует консультационный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 xml:space="preserve"> центр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 xml:space="preserve">сновной задачей которого является </w:t>
      </w:r>
      <w:r w:rsidR="002C1762" w:rsidRPr="002C176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>, имеющим детей в возрасте от 0 до 1,5 лет и не посещающих детский сад. В 2024 году услуги психолого-педагогической, методической и консультативной помощи получил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 xml:space="preserve"> 70 родителей, всего консультаций было проведено 139. На эти цели было затрачено </w:t>
      </w:r>
      <w:r w:rsidR="002C1762" w:rsidRPr="002C1762">
        <w:rPr>
          <w:rFonts w:ascii="Times New Roman" w:eastAsia="Calibri" w:hAnsi="Times New Roman" w:cs="Times New Roman"/>
          <w:color w:val="000000"/>
          <w:sz w:val="24"/>
          <w:szCs w:val="24"/>
        </w:rPr>
        <w:t>487,50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2C1762" w:rsidRP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Педагоги активно принимают участие во Всероссийских и региональных конкурсах</w:t>
      </w:r>
      <w:r w:rsidR="002748F6">
        <w:rPr>
          <w:rFonts w:ascii="Times New Roman" w:eastAsia="Calibri" w:hAnsi="Times New Roman" w:cs="Times New Roman"/>
          <w:sz w:val="24"/>
          <w:szCs w:val="24"/>
        </w:rPr>
        <w:t>,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 педагогических и с детьми</w:t>
      </w:r>
      <w:r w:rsidR="002748F6">
        <w:rPr>
          <w:rFonts w:ascii="Times New Roman" w:eastAsia="Calibri" w:hAnsi="Times New Roman" w:cs="Times New Roman"/>
          <w:sz w:val="24"/>
          <w:szCs w:val="24"/>
        </w:rPr>
        <w:t>.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8F6">
        <w:rPr>
          <w:rFonts w:ascii="Times New Roman" w:eastAsia="Calibri" w:hAnsi="Times New Roman" w:cs="Times New Roman"/>
          <w:sz w:val="24"/>
          <w:szCs w:val="24"/>
        </w:rPr>
        <w:t>Н</w:t>
      </w:r>
      <w:r w:rsidRPr="002C1762">
        <w:rPr>
          <w:rFonts w:ascii="Times New Roman" w:eastAsia="Calibri" w:hAnsi="Times New Roman" w:cs="Times New Roman"/>
          <w:sz w:val="24"/>
          <w:szCs w:val="24"/>
        </w:rPr>
        <w:t>аиболее активные педагоги: Миронова Ирина Владимировна, воспитатель высшей квалификационной категории (логогруппа), Пономарева Татьяна Васильевна, воспитатель высшей квалификационной категории (подготовительная группа), Лихоманова Лариса Сергеевна, учитель – логопед.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0"/>
        <w:gridCol w:w="1637"/>
        <w:gridCol w:w="1441"/>
        <w:gridCol w:w="1516"/>
        <w:gridCol w:w="1366"/>
      </w:tblGrid>
      <w:tr w:rsidR="002C1762" w:rsidRPr="002C1762" w:rsidTr="002C1762">
        <w:trPr>
          <w:trHeight w:val="771"/>
        </w:trPr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1762" w:rsidRPr="002C1762" w:rsidRDefault="002C1762" w:rsidP="002C176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Педагоги детского сада активно участвуют как в муниципальных конкурсах, так и региональных.</w:t>
            </w:r>
          </w:p>
          <w:p w:rsidR="002C1762" w:rsidRPr="002C1762" w:rsidRDefault="002C1762" w:rsidP="002C176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762" w:rsidRPr="002C1762" w:rsidRDefault="002C1762" w:rsidP="002C176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C176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конкурсы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C176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с детьми</w:t>
            </w:r>
          </w:p>
        </w:tc>
      </w:tr>
      <w:tr w:rsidR="002C1762" w:rsidRPr="002C1762" w:rsidTr="002C1762">
        <w:trPr>
          <w:trHeight w:val="624"/>
        </w:trPr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2C1762" w:rsidRDefault="002C1762" w:rsidP="002C176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C176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C176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победителей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C176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C176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победителей</w:t>
            </w:r>
          </w:p>
        </w:tc>
      </w:tr>
      <w:tr w:rsidR="002C1762" w:rsidRPr="002C1762" w:rsidTr="002C1762">
        <w:trPr>
          <w:trHeight w:val="563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C176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конкурсы (ТОИПКРО, ТГПУ и др.)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748F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748F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748F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748F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2C1762" w:rsidRPr="002C1762" w:rsidTr="002C1762">
        <w:trPr>
          <w:trHeight w:val="386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C176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Региональные конкурсы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748F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748F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748F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748F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C1762" w:rsidRPr="002C1762" w:rsidTr="002C1762">
        <w:trPr>
          <w:trHeight w:val="363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C1762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конкурсы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748F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1762" w:rsidRPr="002C1762" w:rsidRDefault="002C1762" w:rsidP="002748F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748F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1762" w:rsidRPr="002C1762" w:rsidRDefault="002C1762" w:rsidP="002748F6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76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2C1762" w:rsidRPr="002C1762" w:rsidRDefault="002C1762" w:rsidP="00AF6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Педагоги вместе с детьми приняли участие</w:t>
      </w:r>
      <w:r w:rsidR="002748F6">
        <w:rPr>
          <w:rFonts w:ascii="Times New Roman" w:eastAsia="Calibri" w:hAnsi="Times New Roman" w:cs="Times New Roman"/>
          <w:sz w:val="24"/>
          <w:szCs w:val="24"/>
        </w:rPr>
        <w:t xml:space="preserve"> в следующих мероприятиях</w:t>
      </w:r>
      <w:r w:rsidRPr="002C176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C1762" w:rsidRPr="002C1762" w:rsidRDefault="002C1762" w:rsidP="00AF6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Всероссийская акция «Нарисуй Защитника Отечества»</w:t>
      </w:r>
      <w:r w:rsidR="002748F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C1762">
        <w:rPr>
          <w:rFonts w:ascii="Times New Roman" w:eastAsia="Calibri" w:hAnsi="Times New Roman" w:cs="Times New Roman"/>
          <w:sz w:val="24"/>
          <w:szCs w:val="24"/>
        </w:rPr>
        <w:t>организованна</w:t>
      </w:r>
      <w:r w:rsidR="002748F6">
        <w:rPr>
          <w:rFonts w:ascii="Times New Roman" w:eastAsia="Calibri" w:hAnsi="Times New Roman" w:cs="Times New Roman"/>
          <w:sz w:val="24"/>
          <w:szCs w:val="24"/>
        </w:rPr>
        <w:t>я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 Государственным фондом поддержки участников специальной военной операции «Защитники Отечества» (3 участника, руководитель Мироновой И.В), Москва</w:t>
      </w:r>
      <w:r w:rsidR="002748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1762" w:rsidRPr="002C1762" w:rsidRDefault="002C1762" w:rsidP="00AF6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Участие в детско-юношеской патриотической акции «Рисуем Победу» (логопедическая группа, подготовительная группа)</w:t>
      </w:r>
      <w:r w:rsidR="002748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1762" w:rsidRPr="002C1762" w:rsidRDefault="002C1762" w:rsidP="00AF6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Всероссийский конкурс «Весенние фантазии», ТОИПКРО, диплом 1 степени, (Кузьмич Алена, воспитатель Пономарева Т.В)</w:t>
      </w:r>
      <w:r w:rsidR="002748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1762" w:rsidRPr="002C1762" w:rsidRDefault="002C1762" w:rsidP="00AF6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Региональный конкурс «Портрет моей семьи», ТОИПКРО, диплом 1 степени (Макринская Валерия, руководитель Миронова И.В)</w:t>
      </w:r>
      <w:r w:rsidR="002748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1762" w:rsidRPr="002C1762" w:rsidRDefault="002C1762" w:rsidP="00AF6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Региональный конкурс «Портрет моей семьи», ТОИПКРО, диплом 3 степени (Башарин Артем, руководитель Лихоманова Л.С)</w:t>
      </w:r>
      <w:r w:rsidR="002748F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1762" w:rsidRPr="002C1762" w:rsidRDefault="002C1762" w:rsidP="00AF6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Межрегиональный конкурс «Пасхальные мотивы», ТОИПКРО, диплом 2 степени (Курц Марк, руководитель Лейнвебер Е.В)</w:t>
      </w:r>
      <w:r w:rsidR="002748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1762" w:rsidRPr="002C1762" w:rsidRDefault="002C1762" w:rsidP="002C1762">
      <w:pPr>
        <w:pBdr>
          <w:bottom w:val="none" w:sz="0" w:space="31" w:color="000000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1762" w:rsidRPr="002C1762" w:rsidRDefault="002C1762" w:rsidP="002748F6">
      <w:pPr>
        <w:pBdr>
          <w:bottom w:val="none" w:sz="0" w:space="31" w:color="000000"/>
        </w:pBd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1762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общего образования</w:t>
      </w:r>
    </w:p>
    <w:p w:rsidR="002C1762" w:rsidRP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муниципальном образовании «Город Кедровый» функционируют 2 общеобразовательных 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организации: </w:t>
      </w:r>
    </w:p>
    <w:p w:rsidR="002C1762" w:rsidRP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176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Муниципальное казенное общеобразовательное учреждение средняя общеобразовательная школа </w:t>
      </w:r>
      <w:r w:rsidRPr="002C17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№</w:t>
      </w:r>
      <w:r w:rsidRPr="002C176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1 </w:t>
      </w:r>
      <w:r w:rsidRPr="002C17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г. </w:t>
      </w:r>
      <w:r w:rsidRPr="002C176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Кедрового</w:t>
      </w:r>
      <w:r w:rsidRPr="002C1762">
        <w:rPr>
          <w:rFonts w:ascii="Times New Roman" w:eastAsia="Calibri" w:hAnsi="Times New Roman" w:cs="Times New Roman"/>
          <w:bCs/>
          <w:sz w:val="24"/>
          <w:szCs w:val="24"/>
        </w:rPr>
        <w:t xml:space="preserve"> (МКОУ СОШ №1 г. Кедрового);</w:t>
      </w:r>
    </w:p>
    <w:p w:rsidR="002C1762" w:rsidRP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1762">
        <w:rPr>
          <w:rFonts w:ascii="Times New Roman" w:eastAsia="Calibri" w:hAnsi="Times New Roman" w:cs="Times New Roman"/>
          <w:bCs/>
          <w:sz w:val="24"/>
          <w:szCs w:val="24"/>
        </w:rPr>
        <w:t>муниципальное казенное общеобразовательное учреждение Пудинская СОШ (МКОУ Пудинская СОШ).</w:t>
      </w:r>
    </w:p>
    <w:p w:rsidR="002C1762" w:rsidRP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1762">
        <w:rPr>
          <w:rFonts w:ascii="Times New Roman" w:eastAsia="Calibri" w:hAnsi="Times New Roman" w:cs="Times New Roman"/>
          <w:bCs/>
          <w:sz w:val="24"/>
          <w:szCs w:val="24"/>
        </w:rPr>
        <w:t>В муниципальных общеобразовательных учреждениях обучалось 404 человека:</w:t>
      </w:r>
    </w:p>
    <w:tbl>
      <w:tblPr>
        <w:tblStyle w:val="15"/>
        <w:tblW w:w="9779" w:type="dxa"/>
        <w:tblLook w:val="04A0" w:firstRow="1" w:lastRow="0" w:firstColumn="1" w:lastColumn="0" w:noHBand="0" w:noVBand="1"/>
      </w:tblPr>
      <w:tblGrid>
        <w:gridCol w:w="4957"/>
        <w:gridCol w:w="1628"/>
        <w:gridCol w:w="1560"/>
        <w:gridCol w:w="1634"/>
      </w:tblGrid>
      <w:tr w:rsidR="002C1762" w:rsidRPr="002C1762" w:rsidTr="00AF64B8">
        <w:tc>
          <w:tcPr>
            <w:tcW w:w="4957" w:type="dxa"/>
          </w:tcPr>
          <w:p w:rsidR="002C1762" w:rsidRPr="002C1762" w:rsidRDefault="002C1762" w:rsidP="002C1762">
            <w:pPr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C1762">
              <w:rPr>
                <w:rFonts w:eastAsia="Calibri"/>
                <w:bCs/>
                <w:sz w:val="24"/>
                <w:szCs w:val="24"/>
              </w:rPr>
              <w:t>школа</w:t>
            </w:r>
          </w:p>
        </w:tc>
        <w:tc>
          <w:tcPr>
            <w:tcW w:w="1628" w:type="dxa"/>
          </w:tcPr>
          <w:p w:rsidR="002C1762" w:rsidRPr="002C1762" w:rsidRDefault="002C1762" w:rsidP="00AF64B8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C1762">
              <w:rPr>
                <w:rFonts w:eastAsia="Calibri"/>
                <w:bCs/>
                <w:sz w:val="24"/>
                <w:szCs w:val="24"/>
              </w:rPr>
              <w:t>1 уровень</w:t>
            </w:r>
          </w:p>
        </w:tc>
        <w:tc>
          <w:tcPr>
            <w:tcW w:w="1560" w:type="dxa"/>
          </w:tcPr>
          <w:p w:rsidR="002C1762" w:rsidRPr="002C1762" w:rsidRDefault="002C1762" w:rsidP="00AF64B8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C1762">
              <w:rPr>
                <w:rFonts w:eastAsia="Calibri"/>
                <w:bCs/>
                <w:sz w:val="24"/>
                <w:szCs w:val="24"/>
                <w:lang w:val="en-US"/>
              </w:rPr>
              <w:t xml:space="preserve">II </w:t>
            </w:r>
            <w:r w:rsidRPr="002C1762">
              <w:rPr>
                <w:rFonts w:eastAsia="Calibri"/>
                <w:bCs/>
                <w:sz w:val="24"/>
                <w:szCs w:val="24"/>
              </w:rPr>
              <w:t>уровень</w:t>
            </w:r>
          </w:p>
        </w:tc>
        <w:tc>
          <w:tcPr>
            <w:tcW w:w="1634" w:type="dxa"/>
          </w:tcPr>
          <w:p w:rsidR="002C1762" w:rsidRPr="002C1762" w:rsidRDefault="002C1762" w:rsidP="00AF64B8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C1762">
              <w:rPr>
                <w:rFonts w:eastAsia="Calibri"/>
                <w:bCs/>
                <w:sz w:val="24"/>
                <w:szCs w:val="24"/>
                <w:lang w:val="en-US"/>
              </w:rPr>
              <w:t>III</w:t>
            </w:r>
            <w:r w:rsidRPr="002C1762">
              <w:rPr>
                <w:rFonts w:eastAsia="Calibri"/>
                <w:bCs/>
                <w:sz w:val="24"/>
                <w:szCs w:val="24"/>
              </w:rPr>
              <w:t xml:space="preserve"> уровень</w:t>
            </w:r>
          </w:p>
        </w:tc>
      </w:tr>
      <w:tr w:rsidR="002C1762" w:rsidRPr="002C1762" w:rsidTr="00AF64B8">
        <w:tc>
          <w:tcPr>
            <w:tcW w:w="4957" w:type="dxa"/>
          </w:tcPr>
          <w:p w:rsidR="002C1762" w:rsidRPr="002C1762" w:rsidRDefault="002C1762" w:rsidP="002C1762">
            <w:pPr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C1762">
              <w:rPr>
                <w:rFonts w:eastAsia="Calibri"/>
                <w:bCs/>
                <w:sz w:val="24"/>
                <w:szCs w:val="24"/>
              </w:rPr>
              <w:t>МКОУ СОШ №1 г. Кедрового</w:t>
            </w:r>
          </w:p>
        </w:tc>
        <w:tc>
          <w:tcPr>
            <w:tcW w:w="1628" w:type="dxa"/>
          </w:tcPr>
          <w:p w:rsidR="002C1762" w:rsidRPr="002C1762" w:rsidRDefault="002C1762" w:rsidP="00AF64B8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C1762">
              <w:rPr>
                <w:rFonts w:eastAsia="Calibri"/>
                <w:bCs/>
                <w:sz w:val="24"/>
                <w:szCs w:val="24"/>
              </w:rPr>
              <w:t>106</w:t>
            </w:r>
          </w:p>
        </w:tc>
        <w:tc>
          <w:tcPr>
            <w:tcW w:w="1560" w:type="dxa"/>
          </w:tcPr>
          <w:p w:rsidR="002C1762" w:rsidRPr="002C1762" w:rsidRDefault="002C1762" w:rsidP="00AF64B8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C1762">
              <w:rPr>
                <w:rFonts w:eastAsia="Calibri"/>
                <w:bCs/>
                <w:sz w:val="24"/>
                <w:szCs w:val="24"/>
              </w:rPr>
              <w:t>130</w:t>
            </w:r>
          </w:p>
        </w:tc>
        <w:tc>
          <w:tcPr>
            <w:tcW w:w="1634" w:type="dxa"/>
          </w:tcPr>
          <w:p w:rsidR="002C1762" w:rsidRPr="002C1762" w:rsidRDefault="002C1762" w:rsidP="00AF64B8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C1762">
              <w:rPr>
                <w:rFonts w:eastAsia="Calibri"/>
                <w:bCs/>
                <w:sz w:val="24"/>
                <w:szCs w:val="24"/>
              </w:rPr>
              <w:t>51</w:t>
            </w:r>
          </w:p>
        </w:tc>
      </w:tr>
      <w:tr w:rsidR="002C1762" w:rsidRPr="002C1762" w:rsidTr="00AF64B8">
        <w:tc>
          <w:tcPr>
            <w:tcW w:w="4957" w:type="dxa"/>
          </w:tcPr>
          <w:p w:rsidR="002C1762" w:rsidRPr="002C1762" w:rsidRDefault="002C1762" w:rsidP="00AF64B8">
            <w:pPr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C1762">
              <w:rPr>
                <w:rFonts w:eastAsia="Calibri"/>
                <w:bCs/>
                <w:sz w:val="24"/>
                <w:szCs w:val="24"/>
              </w:rPr>
              <w:t>МКОУ П</w:t>
            </w:r>
            <w:r w:rsidR="00AF64B8">
              <w:rPr>
                <w:rFonts w:eastAsia="Calibri"/>
                <w:bCs/>
                <w:sz w:val="24"/>
                <w:szCs w:val="24"/>
              </w:rPr>
              <w:t>удинская СОШ</w:t>
            </w:r>
          </w:p>
        </w:tc>
        <w:tc>
          <w:tcPr>
            <w:tcW w:w="1628" w:type="dxa"/>
          </w:tcPr>
          <w:p w:rsidR="002C1762" w:rsidRPr="002C1762" w:rsidRDefault="002C1762" w:rsidP="00AF64B8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C1762">
              <w:rPr>
                <w:rFonts w:eastAsia="Calibri"/>
                <w:bCs/>
                <w:sz w:val="24"/>
                <w:szCs w:val="24"/>
              </w:rPr>
              <w:t>46</w:t>
            </w:r>
          </w:p>
        </w:tc>
        <w:tc>
          <w:tcPr>
            <w:tcW w:w="1560" w:type="dxa"/>
          </w:tcPr>
          <w:p w:rsidR="002C1762" w:rsidRPr="002C1762" w:rsidRDefault="002C1762" w:rsidP="00AF64B8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C1762">
              <w:rPr>
                <w:rFonts w:eastAsia="Calibri"/>
                <w:bCs/>
                <w:sz w:val="24"/>
                <w:szCs w:val="24"/>
              </w:rPr>
              <w:t>57</w:t>
            </w:r>
          </w:p>
        </w:tc>
        <w:tc>
          <w:tcPr>
            <w:tcW w:w="1634" w:type="dxa"/>
          </w:tcPr>
          <w:p w:rsidR="002C1762" w:rsidRPr="002C1762" w:rsidRDefault="002C1762" w:rsidP="00AF64B8">
            <w:pPr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C1762">
              <w:rPr>
                <w:rFonts w:eastAsia="Calibri"/>
                <w:bCs/>
                <w:sz w:val="24"/>
                <w:szCs w:val="24"/>
              </w:rPr>
              <w:t>14</w:t>
            </w:r>
          </w:p>
        </w:tc>
      </w:tr>
      <w:tr w:rsidR="002C1762" w:rsidRPr="002C1762" w:rsidTr="00AF64B8">
        <w:tc>
          <w:tcPr>
            <w:tcW w:w="4957" w:type="dxa"/>
          </w:tcPr>
          <w:p w:rsidR="002C1762" w:rsidRPr="00AF64B8" w:rsidRDefault="002C1762" w:rsidP="00AF64B8">
            <w:pPr>
              <w:contextualSpacing/>
              <w:jc w:val="right"/>
              <w:rPr>
                <w:rFonts w:eastAsia="Calibri"/>
                <w:b/>
                <w:bCs/>
                <w:sz w:val="24"/>
                <w:szCs w:val="24"/>
              </w:rPr>
            </w:pPr>
            <w:r w:rsidRPr="00AF64B8">
              <w:rPr>
                <w:rFonts w:eastAsia="Calibri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28" w:type="dxa"/>
          </w:tcPr>
          <w:p w:rsidR="002C1762" w:rsidRPr="00AF64B8" w:rsidRDefault="002C1762" w:rsidP="00AF64B8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F64B8">
              <w:rPr>
                <w:rFonts w:eastAsia="Calibri"/>
                <w:b/>
                <w:bCs/>
                <w:sz w:val="24"/>
                <w:szCs w:val="24"/>
              </w:rPr>
              <w:t>152</w:t>
            </w:r>
          </w:p>
        </w:tc>
        <w:tc>
          <w:tcPr>
            <w:tcW w:w="1560" w:type="dxa"/>
          </w:tcPr>
          <w:p w:rsidR="002C1762" w:rsidRPr="00AF64B8" w:rsidRDefault="002C1762" w:rsidP="00AF64B8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F64B8">
              <w:rPr>
                <w:rFonts w:eastAsia="Calibri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1634" w:type="dxa"/>
          </w:tcPr>
          <w:p w:rsidR="002C1762" w:rsidRPr="00AF64B8" w:rsidRDefault="002C1762" w:rsidP="00AF64B8">
            <w:pPr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AF64B8">
              <w:rPr>
                <w:rFonts w:eastAsia="Calibri"/>
                <w:b/>
                <w:bCs/>
                <w:sz w:val="24"/>
                <w:szCs w:val="24"/>
              </w:rPr>
              <w:t>65</w:t>
            </w:r>
          </w:p>
        </w:tc>
      </w:tr>
    </w:tbl>
    <w:p w:rsidR="002C1762" w:rsidRPr="002C1762" w:rsidRDefault="002C1762" w:rsidP="002C1762">
      <w:pPr>
        <w:shd w:val="clear" w:color="auto" w:fill="FFFFFF"/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1762" w:rsidRPr="002C1762" w:rsidRDefault="002C1762" w:rsidP="002C1762">
      <w:pPr>
        <w:shd w:val="clear" w:color="auto" w:fill="FFFFFF"/>
        <w:spacing w:after="12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Некоторые изменения в образовании, которые произошли в 2024 году:</w:t>
      </w:r>
    </w:p>
    <w:p w:rsidR="002C1762" w:rsidRPr="002C1762" w:rsidRDefault="002C1762" w:rsidP="00AF64B8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 нового предмета «Основы безопасности и защита Родины»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вместо ОБЖ. Школьников будут обучать правилам безопасности в бытовых и чрезвычайных ситуациях, оказанию медицинской помощи и использованию средств защиты. </w:t>
      </w:r>
    </w:p>
    <w:p w:rsidR="002C1762" w:rsidRPr="002C1762" w:rsidRDefault="002C1762" w:rsidP="00AF64B8">
      <w:pPr>
        <w:numPr>
          <w:ilvl w:val="0"/>
          <w:numId w:val="15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в программе по географии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Подготовили обновлённую редакцию учебника и контурных карт по географии, в которых учли последние территориальные изменения в стране.  </w:t>
      </w:r>
    </w:p>
    <w:p w:rsidR="002C1762" w:rsidRPr="002C1762" w:rsidRDefault="002C1762" w:rsidP="00AF64B8">
      <w:pPr>
        <w:numPr>
          <w:ilvl w:val="0"/>
          <w:numId w:val="15"/>
        </w:numPr>
        <w:shd w:val="clear" w:color="auto" w:fill="FFFFFF"/>
        <w:tabs>
          <w:tab w:val="left" w:pos="993"/>
        </w:tabs>
        <w:spacing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списка тем для дополнительного изучения литературы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добавили отечественную и зарубежную фантастику — Булычёва и Толкина. </w:t>
      </w:r>
    </w:p>
    <w:p w:rsidR="002C1762" w:rsidRPr="002C1762" w:rsidRDefault="002C1762" w:rsidP="00AF64B8">
      <w:pPr>
        <w:numPr>
          <w:ilvl w:val="0"/>
          <w:numId w:val="16"/>
        </w:numPr>
        <w:shd w:val="clear" w:color="auto" w:fill="FFFFFF"/>
        <w:tabs>
          <w:tab w:val="left" w:pos="993"/>
        </w:tabs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Закрепление особого статуса педагога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законе «Об образовании в РФ». Прописано право на уважение человеческого достоинства, защиту от всех форм физического и психического насилия и оскорбления. </w:t>
      </w:r>
    </w:p>
    <w:p w:rsidR="002C1762" w:rsidRPr="002C1762" w:rsidRDefault="002C1762" w:rsidP="00AF64B8">
      <w:pPr>
        <w:numPr>
          <w:ilvl w:val="0"/>
          <w:numId w:val="16"/>
        </w:numPr>
        <w:shd w:val="clear" w:color="auto" w:fill="FFFFFF"/>
        <w:tabs>
          <w:tab w:val="left" w:pos="993"/>
        </w:tabs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В 2024 году разработали новые учебники истории для 5–9 классов, ученики получат их с 1 сентября 2025 года. А вот ученики 10–11 классов учатся по новым учебникам истории России уже второй год. В них больше содержания отвели Великой Отечественной войне, включили главы, посвящённые воссоединению Крыма и Севастополя с РФ, а также спецоперации — причины, вхождение в состав РФ новых регионов.</w:t>
      </w:r>
    </w:p>
    <w:p w:rsidR="002C1762" w:rsidRPr="002C1762" w:rsidRDefault="002C1762" w:rsidP="00AF64B8">
      <w:pPr>
        <w:numPr>
          <w:ilvl w:val="0"/>
          <w:numId w:val="16"/>
        </w:numPr>
        <w:shd w:val="clear" w:color="auto" w:fill="FFFFFF"/>
        <w:tabs>
          <w:tab w:val="left" w:pos="993"/>
        </w:tabs>
        <w:spacing w:before="100" w:beforeAutospacing="1"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Изменение правил поступления в вузы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Заявки на целевое обучение теперь подаются работодателем на портале «Работа России». Абитуриент участвует в общем конкурсе на целевые места на портале «Госуслуги». </w:t>
      </w:r>
    </w:p>
    <w:p w:rsidR="002C1762" w:rsidRPr="002C1762" w:rsidRDefault="002C1762" w:rsidP="00AF64B8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Calibri" w:eastAsia="Calibri" w:hAnsi="Calibri" w:cs="Times New Roman"/>
          <w:shd w:val="clear" w:color="FFFFFF" w:fill="auto"/>
        </w:rPr>
      </w:pPr>
      <w:r w:rsidRPr="002C17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Внедрение новых образовательных стандартов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акцентируют внимание на развитии критического мышления, цифровой грамотности и soft skills.   </w:t>
      </w:r>
    </w:p>
    <w:p w:rsidR="002C1762" w:rsidRPr="002C1762" w:rsidRDefault="002C1762" w:rsidP="00AF64B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shd w:val="clear" w:color="FFFFFF" w:fill="auto"/>
          <w:lang w:eastAsia="ru-RU"/>
        </w:rPr>
        <w:t xml:space="preserve">Теперь воспитание – это не отдельные уроки, а процесс, который должен быть 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органично вписан в традиционные предметы и внеурочную деятельность.</w:t>
      </w:r>
    </w:p>
    <w:p w:rsidR="002C1762" w:rsidRPr="00AF64B8" w:rsidRDefault="002C1762" w:rsidP="00AF64B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Каждая  рабочая неделя начинается с исполнения государственного гимна России </w:t>
      </w:r>
      <w:r w:rsidRPr="00AF64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 </w:t>
      </w:r>
      <w:hyperlink r:id="rId9" w:tgtFrame="_blank" w:history="1">
        <w:r w:rsidRPr="00AF64B8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подъема государственного флага</w:t>
        </w:r>
      </w:hyperlink>
      <w:r w:rsidRPr="00AF64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2C1762" w:rsidRPr="002C1762" w:rsidRDefault="002C1762" w:rsidP="00AF64B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</w:t>
      </w:r>
      <w:r w:rsidRPr="00AF64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занятиях</w:t>
      </w:r>
      <w:r w:rsidR="00AF64B8" w:rsidRPr="00AF64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F64B8" w:rsidRPr="00AF64B8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«</w:t>
      </w:r>
      <w:r w:rsidR="00AF64B8" w:rsidRPr="00AF64B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Разговоры о важном»</w:t>
      </w:r>
      <w:r w:rsidRPr="00AF64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учитель</w:t>
      </w:r>
      <w:r w:rsidRPr="002C1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ребята говорят о ценностях российского общества, обсуждают важные события, произошедшие в мире, поднимают волнующие всех темы.</w:t>
      </w:r>
    </w:p>
    <w:p w:rsidR="002C1762" w:rsidRPr="002C1762" w:rsidRDefault="002C1762" w:rsidP="00AF64B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1762">
        <w:rPr>
          <w:rFonts w:ascii="Times New Roman" w:eastAsia="Verdan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четвергам в школах проводятся обязательные </w:t>
      </w:r>
      <w:r w:rsidRPr="002C1762">
        <w:rPr>
          <w:rFonts w:ascii="Times New Roman" w:eastAsia="Verdana" w:hAnsi="Times New Roman" w:cs="Times New Roman"/>
          <w:sz w:val="24"/>
          <w:szCs w:val="24"/>
          <w:shd w:val="clear" w:color="auto" w:fill="FFFFFF"/>
          <w:lang w:eastAsia="ru-RU"/>
        </w:rPr>
        <w:t>занятия по профориентации</w:t>
      </w:r>
      <w:r w:rsidRPr="002C1762">
        <w:rPr>
          <w:rFonts w:ascii="Times New Roman" w:eastAsia="Verdan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для учеников с 6-го по 11-й класс.</w:t>
      </w:r>
    </w:p>
    <w:p w:rsidR="002C1762" w:rsidRPr="002C1762" w:rsidRDefault="002C1762" w:rsidP="00AF64B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2024 году нашем муниципалитете продолжают работать следующие общественные движения обучающихся:</w:t>
      </w:r>
    </w:p>
    <w:p w:rsidR="002C1762" w:rsidRPr="002C1762" w:rsidRDefault="002C1762" w:rsidP="00AF64B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«Орлята России» (1-4 классы);</w:t>
      </w:r>
    </w:p>
    <w:p w:rsidR="002C1762" w:rsidRPr="002C1762" w:rsidRDefault="002C1762" w:rsidP="00AF64B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«Движение первых»;</w:t>
      </w:r>
    </w:p>
    <w:p w:rsidR="002C1762" w:rsidRPr="002C1762" w:rsidRDefault="002C1762" w:rsidP="00AF64B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ЮИД (5-7 классы);</w:t>
      </w:r>
    </w:p>
    <w:p w:rsidR="002C1762" w:rsidRPr="002C1762" w:rsidRDefault="002C1762" w:rsidP="00AF64B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-Школьный спортивный клуб объединяет следующие направления: шахматы 5-11 классы), тренажерный зал (5-7 классы), волейбол (5-8 классы), футбол в школе (1-4 классы);</w:t>
      </w:r>
      <w:r w:rsidR="00AF64B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C1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Волонтёрский отряд «Антарес» (7-11 классы).</w:t>
      </w:r>
    </w:p>
    <w:p w:rsidR="002C1762" w:rsidRPr="002C1762" w:rsidRDefault="00AF64B8" w:rsidP="00AF64B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школах велись уроки по профориентации в рамках внеурочной деятельности с 6 по 11 классы «Россия-мои горизонты», на которых дети знакомились с востребованными на производствах профессиями. Занятия проводились 1 раз в неделю по четвергам классными руководителями, материалы присылались педагогам, как сценарии занятий, так и видеоматериалы к ним.</w:t>
      </w:r>
    </w:p>
    <w:p w:rsidR="002C1762" w:rsidRPr="002C1762" w:rsidRDefault="002C1762" w:rsidP="00AF6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В 2024 году государственная итоговая аттестация по образовательным программам среднего общего образования (далее - ГИА) проводилась в форме единого государс</w:t>
      </w:r>
      <w:r w:rsidR="00AF64B8">
        <w:rPr>
          <w:rFonts w:ascii="Times New Roman" w:eastAsia="Calibri" w:hAnsi="Times New Roman" w:cs="Times New Roman"/>
          <w:sz w:val="24"/>
          <w:szCs w:val="24"/>
        </w:rPr>
        <w:t>твенного экзамена (далее – ЕГЭ)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C1762" w:rsidRPr="002C1762" w:rsidRDefault="002C1762" w:rsidP="00AF6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  <w:u w:val="single"/>
        </w:rPr>
        <w:t>ЕГЭ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 в 2024 г. сдавали 20 человек:</w:t>
      </w:r>
      <w:r w:rsidR="00AF6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762">
        <w:rPr>
          <w:rFonts w:ascii="Times New Roman" w:eastAsia="Calibri" w:hAnsi="Times New Roman" w:cs="Times New Roman"/>
          <w:sz w:val="24"/>
          <w:szCs w:val="24"/>
        </w:rPr>
        <w:t>МКОУ СОШ № 1 г. Кедрового – 14 чел</w:t>
      </w:r>
      <w:r w:rsidR="00AF64B8">
        <w:rPr>
          <w:rFonts w:ascii="Times New Roman" w:eastAsia="Calibri" w:hAnsi="Times New Roman" w:cs="Times New Roman"/>
          <w:sz w:val="24"/>
          <w:szCs w:val="24"/>
        </w:rPr>
        <w:t>овек</w:t>
      </w:r>
      <w:r w:rsidRPr="002C1762">
        <w:rPr>
          <w:rFonts w:ascii="Times New Roman" w:eastAsia="Calibri" w:hAnsi="Times New Roman" w:cs="Times New Roman"/>
          <w:sz w:val="24"/>
          <w:szCs w:val="24"/>
        </w:rPr>
        <w:t>;</w:t>
      </w:r>
      <w:r w:rsidR="00AF6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762">
        <w:rPr>
          <w:rFonts w:ascii="Times New Roman" w:eastAsia="Calibri" w:hAnsi="Times New Roman" w:cs="Times New Roman"/>
          <w:sz w:val="24"/>
          <w:szCs w:val="24"/>
        </w:rPr>
        <w:t>МКОУ Пудинская СОШ – 6 чел</w:t>
      </w:r>
      <w:r w:rsidR="00AF64B8">
        <w:rPr>
          <w:rFonts w:ascii="Times New Roman" w:eastAsia="Calibri" w:hAnsi="Times New Roman" w:cs="Times New Roman"/>
          <w:sz w:val="24"/>
          <w:szCs w:val="24"/>
        </w:rPr>
        <w:t>овек</w:t>
      </w:r>
      <w:r w:rsidRPr="002C17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1762" w:rsidRPr="002C1762" w:rsidRDefault="002C1762" w:rsidP="00AF64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Среди выбранных предметов оказались:</w:t>
      </w:r>
      <w:r w:rsidR="00AF64B8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2C1762">
        <w:rPr>
          <w:rFonts w:ascii="Times New Roman" w:eastAsia="Calibri" w:hAnsi="Times New Roman" w:cs="Times New Roman"/>
          <w:sz w:val="24"/>
          <w:szCs w:val="24"/>
        </w:rPr>
        <w:t>усский язык – 20 чел</w:t>
      </w:r>
      <w:r w:rsidR="00AF64B8">
        <w:rPr>
          <w:rFonts w:ascii="Times New Roman" w:eastAsia="Calibri" w:hAnsi="Times New Roman" w:cs="Times New Roman"/>
          <w:sz w:val="24"/>
          <w:szCs w:val="24"/>
        </w:rPr>
        <w:t>овек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 (из них: КСШ-14, ПСШ-6)</w:t>
      </w:r>
      <w:r w:rsidR="00AF64B8">
        <w:rPr>
          <w:rFonts w:ascii="Times New Roman" w:eastAsia="Calibri" w:hAnsi="Times New Roman" w:cs="Times New Roman"/>
          <w:sz w:val="24"/>
          <w:szCs w:val="24"/>
        </w:rPr>
        <w:t>; м</w:t>
      </w:r>
      <w:r w:rsidRPr="002C1762">
        <w:rPr>
          <w:rFonts w:ascii="Times New Roman" w:eastAsia="Calibri" w:hAnsi="Times New Roman" w:cs="Times New Roman"/>
          <w:sz w:val="24"/>
          <w:szCs w:val="24"/>
        </w:rPr>
        <w:t>атематика базовая –16 чел</w:t>
      </w:r>
      <w:r w:rsidR="00AF64B8">
        <w:rPr>
          <w:rFonts w:ascii="Times New Roman" w:eastAsia="Calibri" w:hAnsi="Times New Roman" w:cs="Times New Roman"/>
          <w:sz w:val="24"/>
          <w:szCs w:val="24"/>
        </w:rPr>
        <w:t xml:space="preserve">овек </w:t>
      </w:r>
      <w:r w:rsidRPr="002C1762">
        <w:rPr>
          <w:rFonts w:ascii="Times New Roman" w:eastAsia="Calibri" w:hAnsi="Times New Roman" w:cs="Times New Roman"/>
          <w:sz w:val="24"/>
          <w:szCs w:val="24"/>
        </w:rPr>
        <w:t>(КСШ-10, ПСШ-6)</w:t>
      </w:r>
      <w:r w:rsidR="00AF64B8">
        <w:rPr>
          <w:rFonts w:ascii="Times New Roman" w:eastAsia="Calibri" w:hAnsi="Times New Roman" w:cs="Times New Roman"/>
          <w:sz w:val="24"/>
          <w:szCs w:val="24"/>
        </w:rPr>
        <w:t>; м</w:t>
      </w:r>
      <w:r w:rsidRPr="002C1762">
        <w:rPr>
          <w:rFonts w:ascii="Times New Roman" w:eastAsia="Calibri" w:hAnsi="Times New Roman" w:cs="Times New Roman"/>
          <w:sz w:val="24"/>
          <w:szCs w:val="24"/>
        </w:rPr>
        <w:t>атематика профильная –4 чел</w:t>
      </w:r>
      <w:r w:rsidR="00AF64B8">
        <w:rPr>
          <w:rFonts w:ascii="Times New Roman" w:eastAsia="Calibri" w:hAnsi="Times New Roman" w:cs="Times New Roman"/>
          <w:sz w:val="24"/>
          <w:szCs w:val="24"/>
        </w:rPr>
        <w:t>овека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 (из них: КСШ -4, ПСШ- 0);</w:t>
      </w:r>
      <w:r w:rsidR="00AF64B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C1762">
        <w:rPr>
          <w:rFonts w:ascii="Times New Roman" w:eastAsia="Calibri" w:hAnsi="Times New Roman" w:cs="Times New Roman"/>
          <w:sz w:val="24"/>
          <w:szCs w:val="24"/>
        </w:rPr>
        <w:t>бществознание – 4 чел</w:t>
      </w:r>
      <w:r w:rsidR="00AF64B8">
        <w:rPr>
          <w:rFonts w:ascii="Times New Roman" w:eastAsia="Calibri" w:hAnsi="Times New Roman" w:cs="Times New Roman"/>
          <w:sz w:val="24"/>
          <w:szCs w:val="24"/>
        </w:rPr>
        <w:t>овека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 (из них: КСШ-4, ПСШ-0);</w:t>
      </w:r>
      <w:r w:rsidR="00AF64B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2C1762">
        <w:rPr>
          <w:rFonts w:ascii="Times New Roman" w:eastAsia="Calibri" w:hAnsi="Times New Roman" w:cs="Times New Roman"/>
          <w:sz w:val="24"/>
          <w:szCs w:val="24"/>
        </w:rPr>
        <w:t>стория – 2 чел</w:t>
      </w:r>
      <w:r w:rsidR="00AF64B8">
        <w:rPr>
          <w:rFonts w:ascii="Times New Roman" w:eastAsia="Calibri" w:hAnsi="Times New Roman" w:cs="Times New Roman"/>
          <w:sz w:val="24"/>
          <w:szCs w:val="24"/>
        </w:rPr>
        <w:t>овека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 (из них: КСШ-2; ПСШ -0);</w:t>
      </w:r>
      <w:r w:rsidR="00AF64B8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2C1762">
        <w:rPr>
          <w:rFonts w:ascii="Times New Roman" w:eastAsia="Calibri" w:hAnsi="Times New Roman" w:cs="Times New Roman"/>
          <w:sz w:val="24"/>
          <w:szCs w:val="24"/>
        </w:rPr>
        <w:t>нформатика – 2 чел</w:t>
      </w:r>
      <w:r w:rsidR="00AF64B8">
        <w:rPr>
          <w:rFonts w:ascii="Times New Roman" w:eastAsia="Calibri" w:hAnsi="Times New Roman" w:cs="Times New Roman"/>
          <w:sz w:val="24"/>
          <w:szCs w:val="24"/>
        </w:rPr>
        <w:t>овека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 (из них: КСШ-2);</w:t>
      </w:r>
      <w:r w:rsidR="00AF64B8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2C1762">
        <w:rPr>
          <w:rFonts w:ascii="Times New Roman" w:eastAsia="Calibri" w:hAnsi="Times New Roman" w:cs="Times New Roman"/>
          <w:sz w:val="24"/>
          <w:szCs w:val="24"/>
        </w:rPr>
        <w:t>еография –1 чел</w:t>
      </w:r>
      <w:r w:rsidR="00AF64B8">
        <w:rPr>
          <w:rFonts w:ascii="Times New Roman" w:eastAsia="Calibri" w:hAnsi="Times New Roman" w:cs="Times New Roman"/>
          <w:sz w:val="24"/>
          <w:szCs w:val="24"/>
        </w:rPr>
        <w:t>овек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 (КСШ);</w:t>
      </w:r>
      <w:r w:rsidR="00AF64B8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Pr="002C1762">
        <w:rPr>
          <w:rFonts w:ascii="Times New Roman" w:eastAsia="Calibri" w:hAnsi="Times New Roman" w:cs="Times New Roman"/>
          <w:sz w:val="24"/>
          <w:szCs w:val="24"/>
        </w:rPr>
        <w:t>иология–3 чел</w:t>
      </w:r>
      <w:r w:rsidR="00AF64B8">
        <w:rPr>
          <w:rFonts w:ascii="Times New Roman" w:eastAsia="Calibri" w:hAnsi="Times New Roman" w:cs="Times New Roman"/>
          <w:sz w:val="24"/>
          <w:szCs w:val="24"/>
        </w:rPr>
        <w:t>овека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 (КСШ – 2, ПСШ-1);</w:t>
      </w:r>
      <w:r w:rsidR="00AF64B8">
        <w:rPr>
          <w:rFonts w:ascii="Times New Roman" w:eastAsia="Calibri" w:hAnsi="Times New Roman" w:cs="Times New Roman"/>
          <w:sz w:val="24"/>
          <w:szCs w:val="24"/>
        </w:rPr>
        <w:t xml:space="preserve"> х</w:t>
      </w:r>
      <w:r w:rsidRPr="002C1762">
        <w:rPr>
          <w:rFonts w:ascii="Times New Roman" w:eastAsia="Calibri" w:hAnsi="Times New Roman" w:cs="Times New Roman"/>
          <w:sz w:val="24"/>
          <w:szCs w:val="24"/>
        </w:rPr>
        <w:t>имия – 2 чел</w:t>
      </w:r>
      <w:r w:rsidR="00AF64B8">
        <w:rPr>
          <w:rFonts w:ascii="Times New Roman" w:eastAsia="Calibri" w:hAnsi="Times New Roman" w:cs="Times New Roman"/>
          <w:sz w:val="24"/>
          <w:szCs w:val="24"/>
        </w:rPr>
        <w:t>овека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 (КСШ – 2, ПСШ-1);</w:t>
      </w:r>
      <w:r w:rsidR="00AF64B8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2C1762">
        <w:rPr>
          <w:rFonts w:ascii="Times New Roman" w:eastAsia="Calibri" w:hAnsi="Times New Roman" w:cs="Times New Roman"/>
          <w:sz w:val="24"/>
          <w:szCs w:val="24"/>
        </w:rPr>
        <w:t>нглийский язык -1 чел</w:t>
      </w:r>
      <w:r w:rsidR="00AF64B8">
        <w:rPr>
          <w:rFonts w:ascii="Times New Roman" w:eastAsia="Calibri" w:hAnsi="Times New Roman" w:cs="Times New Roman"/>
          <w:sz w:val="24"/>
          <w:szCs w:val="24"/>
        </w:rPr>
        <w:t>овек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 (КСШ).</w:t>
      </w:r>
    </w:p>
    <w:p w:rsidR="002C1762" w:rsidRPr="002C1762" w:rsidRDefault="002C1762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z w:val="24"/>
          <w:szCs w:val="24"/>
        </w:rPr>
      </w:pPr>
      <w:r w:rsidRPr="002C1762">
        <w:rPr>
          <w:rFonts w:ascii="PT Astra Serif" w:eastAsia="Calibri" w:hAnsi="PT Astra Serif" w:cs="Times New Roman"/>
          <w:bCs/>
          <w:sz w:val="24"/>
          <w:szCs w:val="24"/>
        </w:rPr>
        <w:t>Выпускники образовательных учреждений муниципального образования «Город Кедровый» успешно реализуют себя в профессиональном выборе. Поступили в различные образовательные организации высшего образования – 6 человек (6 выпус</w:t>
      </w:r>
      <w:r w:rsidR="00082600">
        <w:rPr>
          <w:rFonts w:ascii="PT Astra Serif" w:eastAsia="Calibri" w:hAnsi="PT Astra Serif" w:cs="Times New Roman"/>
          <w:bCs/>
          <w:sz w:val="24"/>
          <w:szCs w:val="24"/>
        </w:rPr>
        <w:t>кников МКОУ СОШ №1 г. Кедрового</w:t>
      </w:r>
      <w:r w:rsidRPr="002C1762">
        <w:rPr>
          <w:rFonts w:ascii="PT Astra Serif" w:eastAsia="Calibri" w:hAnsi="PT Astra Serif" w:cs="Times New Roman"/>
          <w:bCs/>
          <w:sz w:val="24"/>
          <w:szCs w:val="24"/>
        </w:rPr>
        <w:t>), из них на бюджетные места – 4 человека,</w:t>
      </w:r>
      <w:r w:rsidR="00082600">
        <w:rPr>
          <w:rFonts w:ascii="PT Astra Serif" w:eastAsia="Calibri" w:hAnsi="PT Astra Serif" w:cs="Times New Roman"/>
          <w:bCs/>
          <w:sz w:val="24"/>
          <w:szCs w:val="24"/>
        </w:rPr>
        <w:t xml:space="preserve"> </w:t>
      </w:r>
      <w:r w:rsidRPr="002C1762">
        <w:rPr>
          <w:rFonts w:ascii="PT Astra Serif" w:eastAsia="Calibri" w:hAnsi="PT Astra Serif" w:cs="Times New Roman"/>
          <w:bCs/>
          <w:sz w:val="24"/>
          <w:szCs w:val="24"/>
        </w:rPr>
        <w:t>в СПО – 11 человек (9 выпускников МКОУ СОШ №1 г. Кедрового, 2 чел</w:t>
      </w:r>
      <w:r w:rsidR="00082600">
        <w:rPr>
          <w:rFonts w:ascii="PT Astra Serif" w:eastAsia="Calibri" w:hAnsi="PT Astra Serif" w:cs="Times New Roman"/>
          <w:bCs/>
          <w:sz w:val="24"/>
          <w:szCs w:val="24"/>
        </w:rPr>
        <w:t>овека</w:t>
      </w:r>
      <w:r w:rsidRPr="002C1762">
        <w:rPr>
          <w:rFonts w:ascii="PT Astra Serif" w:eastAsia="Calibri" w:hAnsi="PT Astra Serif" w:cs="Times New Roman"/>
          <w:bCs/>
          <w:sz w:val="24"/>
          <w:szCs w:val="24"/>
        </w:rPr>
        <w:t xml:space="preserve"> МКОУ Пудинская СОШ), 1 ребёнок ушел в армию</w:t>
      </w:r>
      <w:r w:rsidR="006431A6">
        <w:rPr>
          <w:rFonts w:ascii="PT Astra Serif" w:eastAsia="Calibri" w:hAnsi="PT Astra Serif" w:cs="Times New Roman"/>
          <w:bCs/>
          <w:sz w:val="24"/>
          <w:szCs w:val="24"/>
        </w:rPr>
        <w:t>.</w:t>
      </w:r>
      <w:r w:rsidRPr="002C1762">
        <w:rPr>
          <w:rFonts w:ascii="PT Astra Serif" w:eastAsia="Calibri" w:hAnsi="PT Astra Serif" w:cs="Times New Roman"/>
          <w:bCs/>
          <w:sz w:val="24"/>
          <w:szCs w:val="24"/>
        </w:rPr>
        <w:t>2 человека (МКОУ Пудинская СОШ) не получили аттестаты (не сдали ЕГЭ по математике).</w:t>
      </w:r>
    </w:p>
    <w:p w:rsidR="002C1762" w:rsidRDefault="006431A6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 xml:space="preserve">оличество обучающихся с ограниченными возможностями здоровья (ОВЗ) среди обучающихся 9 классов составляет 30,4 % от общего числа обучающихся (14 из 46 человек). </w:t>
      </w:r>
    </w:p>
    <w:p w:rsidR="006431A6" w:rsidRPr="002C1762" w:rsidRDefault="006431A6" w:rsidP="00AF64B8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1762" w:rsidRPr="002C1762" w:rsidRDefault="002C1762" w:rsidP="002C1762">
      <w:pPr>
        <w:pBdr>
          <w:bottom w:val="none" w:sz="0" w:space="31" w:color="000000"/>
        </w:pBdr>
        <w:spacing w:after="0" w:line="240" w:lineRule="auto"/>
        <w:ind w:firstLine="567"/>
        <w:contextualSpacing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2C1762">
        <w:rPr>
          <w:rFonts w:ascii="PT Astra Serif" w:eastAsia="Calibri" w:hAnsi="PT Astra Serif" w:cs="Times New Roman"/>
          <w:b/>
          <w:sz w:val="24"/>
          <w:szCs w:val="24"/>
        </w:rPr>
        <w:t>Подвоз обучающихся в общеобразовательные организации</w:t>
      </w:r>
    </w:p>
    <w:p w:rsidR="002C1762" w:rsidRDefault="002C1762" w:rsidP="00683ADB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Подвоз обучающихся осуществляется в 2 общеобразовательных организациях, им охвачено 48 обучающихся (МКОУ Пудинская СОШ</w:t>
      </w:r>
      <w:r w:rsidR="00683AD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83ADB" w:rsidRPr="002C1762">
        <w:rPr>
          <w:rFonts w:ascii="Times New Roman" w:eastAsia="Calibri" w:hAnsi="Times New Roman" w:cs="Times New Roman"/>
          <w:sz w:val="24"/>
          <w:szCs w:val="24"/>
        </w:rPr>
        <w:t>45 чел</w:t>
      </w:r>
      <w:r w:rsidR="00683ADB">
        <w:rPr>
          <w:rFonts w:ascii="Times New Roman" w:eastAsia="Calibri" w:hAnsi="Times New Roman" w:cs="Times New Roman"/>
          <w:sz w:val="24"/>
          <w:szCs w:val="24"/>
        </w:rPr>
        <w:t>овек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83ADB">
        <w:rPr>
          <w:rFonts w:ascii="Times New Roman" w:eastAsia="Calibri" w:hAnsi="Times New Roman" w:cs="Times New Roman"/>
          <w:sz w:val="24"/>
          <w:szCs w:val="24"/>
        </w:rPr>
        <w:t>МКОУ сОШ №1 г.</w:t>
      </w:r>
      <w:r w:rsidRPr="002C1762">
        <w:rPr>
          <w:rFonts w:ascii="Times New Roman" w:eastAsia="Calibri" w:hAnsi="Times New Roman" w:cs="Times New Roman"/>
          <w:sz w:val="24"/>
          <w:szCs w:val="24"/>
        </w:rPr>
        <w:t>Кедрового</w:t>
      </w:r>
      <w:r w:rsidR="00683ADB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="00683ADB" w:rsidRPr="002C1762">
        <w:rPr>
          <w:rFonts w:ascii="Times New Roman" w:eastAsia="Calibri" w:hAnsi="Times New Roman" w:cs="Times New Roman"/>
          <w:sz w:val="24"/>
          <w:szCs w:val="24"/>
        </w:rPr>
        <w:t>3 чел</w:t>
      </w:r>
      <w:r w:rsidR="00683ADB">
        <w:rPr>
          <w:rFonts w:ascii="Times New Roman" w:eastAsia="Calibri" w:hAnsi="Times New Roman" w:cs="Times New Roman"/>
          <w:sz w:val="24"/>
          <w:szCs w:val="24"/>
        </w:rPr>
        <w:t>овека</w:t>
      </w:r>
      <w:r w:rsidRPr="002C1762">
        <w:rPr>
          <w:rFonts w:ascii="Times New Roman" w:eastAsia="Calibri" w:hAnsi="Times New Roman" w:cs="Times New Roman"/>
          <w:sz w:val="24"/>
          <w:szCs w:val="24"/>
        </w:rPr>
        <w:t>). Для подвоза задействовано 2 автобуса. Все автобусы конструктивно соответствуют требованиям технического регламента школьного автобуса и срокам эксплуатации. На всех автобусах установлена система ГЛОНАС, тахографы, камеры и видеорегистраторы. Все школьные автобусы оборудованы маячками.</w:t>
      </w:r>
    </w:p>
    <w:p w:rsidR="00683ADB" w:rsidRPr="002C1762" w:rsidRDefault="00683ADB" w:rsidP="002C1762">
      <w:pPr>
        <w:pBdr>
          <w:bottom w:val="none" w:sz="0" w:space="31" w:color="000000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1762" w:rsidRPr="002C1762" w:rsidRDefault="002C1762" w:rsidP="002C1762">
      <w:pPr>
        <w:pBdr>
          <w:bottom w:val="none" w:sz="0" w:space="31" w:color="000000"/>
        </w:pBd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1762">
        <w:rPr>
          <w:rFonts w:ascii="Times New Roman" w:eastAsia="Calibri" w:hAnsi="Times New Roman" w:cs="Times New Roman"/>
          <w:b/>
          <w:sz w:val="24"/>
          <w:szCs w:val="24"/>
        </w:rPr>
        <w:t>Организация питания</w:t>
      </w:r>
    </w:p>
    <w:p w:rsidR="002C1762" w:rsidRPr="002C1762" w:rsidRDefault="002C1762" w:rsidP="00683ADB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В целях исполнения Указа Президента РФ организовано бесплатное здоровое горячее питание для обучающихся 1 - 4 классов. В 2024/2025 учебном году увеличен размер стоимости питания школьников 1-4 классов</w:t>
      </w:r>
      <w:r w:rsidR="00683ADB">
        <w:rPr>
          <w:rFonts w:ascii="Times New Roman" w:eastAsia="Calibri" w:hAnsi="Times New Roman" w:cs="Times New Roman"/>
          <w:sz w:val="24"/>
          <w:szCs w:val="24"/>
        </w:rPr>
        <w:t>.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3ADB">
        <w:rPr>
          <w:rFonts w:ascii="Times New Roman" w:eastAsia="Calibri" w:hAnsi="Times New Roman" w:cs="Times New Roman"/>
          <w:sz w:val="24"/>
          <w:szCs w:val="24"/>
        </w:rPr>
        <w:t>С</w:t>
      </w:r>
      <w:r w:rsidR="00683ADB" w:rsidRPr="002C1762">
        <w:rPr>
          <w:rFonts w:ascii="Times New Roman" w:eastAsia="Calibri" w:hAnsi="Times New Roman" w:cs="Times New Roman"/>
          <w:sz w:val="24"/>
          <w:szCs w:val="24"/>
        </w:rPr>
        <w:t xml:space="preserve"> 01.01.2024</w:t>
      </w:r>
      <w:r w:rsidR="00683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762">
        <w:rPr>
          <w:rFonts w:ascii="Times New Roman" w:eastAsia="Calibri" w:hAnsi="Times New Roman" w:cs="Times New Roman"/>
          <w:sz w:val="24"/>
          <w:szCs w:val="24"/>
        </w:rPr>
        <w:t>составляет 102,89 рубл</w:t>
      </w:r>
      <w:r w:rsidR="00683ADB">
        <w:rPr>
          <w:rFonts w:ascii="Times New Roman" w:eastAsia="Calibri" w:hAnsi="Times New Roman" w:cs="Times New Roman"/>
          <w:sz w:val="24"/>
          <w:szCs w:val="24"/>
        </w:rPr>
        <w:t>я</w:t>
      </w:r>
      <w:r w:rsidRPr="002C17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1762" w:rsidRPr="002C1762" w:rsidRDefault="002C1762" w:rsidP="00683ADB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Обучающиеся начальной школы обеспечены бесплатным горячим питанием в обеих школах– завтраком, в меню которого входит горячее блюдо и горячий напиток. Охват бесплатным горячим питанием детей начальной школы</w:t>
      </w:r>
      <w:r w:rsidR="00683A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- 100% (на эти нужды выделено из федерального бюджета 2 033,00 тыс.руб. (остаток </w:t>
      </w:r>
      <w:r w:rsidR="00683ADB">
        <w:rPr>
          <w:rFonts w:ascii="Times New Roman" w:eastAsia="Calibri" w:hAnsi="Times New Roman" w:cs="Times New Roman"/>
          <w:sz w:val="24"/>
          <w:szCs w:val="24"/>
        </w:rPr>
        <w:t>на конец года составил 29 857,74 рублей</w:t>
      </w:r>
      <w:r w:rsidRPr="002C1762">
        <w:rPr>
          <w:rFonts w:ascii="Times New Roman" w:eastAsia="Calibri" w:hAnsi="Times New Roman" w:cs="Times New Roman"/>
          <w:sz w:val="24"/>
          <w:szCs w:val="24"/>
        </w:rPr>
        <w:t>)</w:t>
      </w:r>
      <w:r w:rsidR="00683AD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1762" w:rsidRPr="002C1762" w:rsidRDefault="002C1762" w:rsidP="00683ADB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Дети с ОВЗ получают двухразовое бесплатное горячее питание – 100%.</w:t>
      </w:r>
    </w:p>
    <w:p w:rsidR="002C1762" w:rsidRPr="002C1762" w:rsidRDefault="002C1762" w:rsidP="00683ADB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Охват питанием детей всех классов с 5 по 11 составляет 98 %.</w:t>
      </w:r>
      <w:bookmarkStart w:id="7" w:name="_Hlk100660238"/>
      <w:bookmarkEnd w:id="5"/>
      <w:bookmarkEnd w:id="6"/>
    </w:p>
    <w:bookmarkEnd w:id="7"/>
    <w:p w:rsidR="002C1762" w:rsidRPr="002C1762" w:rsidRDefault="002C1762" w:rsidP="00683ADB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Школьные столовые находятся на аутсорсинге. Услуги по организации горячего питания в общеобразовательных организациях осуществляет индивидуальный предприниматель.  Руководителями школ осуществляется </w:t>
      </w:r>
      <w:r w:rsidRPr="002C1762">
        <w:rPr>
          <w:rFonts w:ascii="Times New Roman" w:eastAsia="Calibri" w:hAnsi="Times New Roman" w:cs="Times New Roman"/>
          <w:sz w:val="24"/>
          <w:szCs w:val="24"/>
        </w:rPr>
        <w:t>контроль квалификации кадров, участвующих в организации питания в образовательных организациях, работающих у индивидуального предпринимателя.</w:t>
      </w:r>
      <w:bookmarkStart w:id="8" w:name="_Hlk100660374"/>
    </w:p>
    <w:p w:rsidR="002C1762" w:rsidRPr="002C1762" w:rsidRDefault="002C1762" w:rsidP="00683ADB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На уровне Администрации города Кедрового создан Совет по контролю за качеством питания в образовательных организациях муниципального образования «Город Кедровый», который собирается и рассматривает </w:t>
      </w:r>
      <w:r w:rsidR="00683ADB">
        <w:rPr>
          <w:rFonts w:ascii="Times New Roman" w:eastAsia="Calibri" w:hAnsi="Times New Roman" w:cs="Times New Roman"/>
          <w:sz w:val="24"/>
          <w:szCs w:val="24"/>
        </w:rPr>
        <w:t>организационные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 вопросы питания в образовательных организациях муниципалитета. Члены рабочей группы по контролю за организацией горячего питания школьников ежемесячно проводят проверки организации горячего питания. Также в школах осуществляется родительский контроль за питанием с заполнением чек-листов, разработанных Департаментом общего образования Томской области.</w:t>
      </w:r>
      <w:bookmarkEnd w:id="8"/>
    </w:p>
    <w:p w:rsidR="002C1762" w:rsidRPr="002C1762" w:rsidRDefault="002C1762" w:rsidP="00683ADB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1762">
        <w:rPr>
          <w:rFonts w:ascii="Times New Roman" w:eastAsia="Calibri" w:hAnsi="Times New Roman" w:cs="Times New Roman"/>
          <w:b/>
          <w:bCs/>
          <w:sz w:val="24"/>
          <w:szCs w:val="24"/>
        </w:rPr>
        <w:t>Наиболее значимые мероприятия прошли в общеобразовательных учреждениях:</w:t>
      </w:r>
    </w:p>
    <w:p w:rsidR="002C1762" w:rsidRPr="002C1762" w:rsidRDefault="002C1762" w:rsidP="00683ADB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Пудинской СОШ: Смотр строя и песни, посвященный Дню защитника Отечества (февраль); участие в проекте «Снежная вахта» (февраль); спортивные соревнования «Лыжня России» (февраль); «Зарница» (март); участие в гражданско-патриотического марафоне </w:t>
      </w:r>
      <w:r w:rsidR="00683AD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10 граней патриотизма</w:t>
      </w:r>
      <w:r w:rsidR="00683A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; изготовление и развешивание скворечников, приуроченная акция ко Дню птиц (апрель); акци</w:t>
      </w:r>
      <w:r w:rsidR="00683A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83AD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ессмертный полк в каждой школе» (4 мая)</w:t>
      </w:r>
      <w:r w:rsidR="00683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«Дети войны» (9 мая); День защиты детей (июнь); последний звонок (май); в период летних каникул состоялась встреча обучающихся со студентами ТГУ, приехавшими на практику в наш муниципалитет; День знаний (сентябрь); Туристический слет (сентябрь), обучающиеся за лето вырастили картофель для своей столовой, они провели весь цикл мероприятий от посадки до выкопки.</w:t>
      </w:r>
    </w:p>
    <w:p w:rsidR="002C1762" w:rsidRPr="002C1762" w:rsidRDefault="002C1762" w:rsidP="00683ADB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СОШ №1 г. Кедрового: Активно ведет свою деятельность отряд ЮИД «Школьный патруль». Одним из ключевых мероприятий стал приезд организаторов профориентационного проекта «Технолаб» для обучающихся начальных классов. В занятии приняли участие 104 обучающихся. 9 обучающихся старшей школы поучаствовали в культурно - просветительском мероприятии «Моя Россия - </w:t>
      </w:r>
      <w:r w:rsidR="00683AD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 Петров» - путешествие в г.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Санкт-Петербург. 18 обучающихся среднего звена и 2 педагога приняли участие в экскурсионной профориентационной и культурно-просветительской программе «Путешествие в Сибирские Афины: Томск - город традиций и инноваций». Активисты Движения первых поучаствовали в проекте «Хранители истории» по восстановлению и благоустройству </w:t>
      </w:r>
      <w:r w:rsidR="00F440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амятника </w:t>
      </w:r>
      <w:r w:rsidR="00F440C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«Воинам-землякам»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с.Пудино, несколько школьников приняли участие в конкурсе рисунков от Уполномоченного по правам ребенка в Томской области «Я 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горжусь своей семьей!». Массово прошли классные часы, посвященные встрече Нового года </w:t>
      </w:r>
      <w:r w:rsidR="00F44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спектакль «Волшебные часы», «Как новый год встретишь, так тебе и надо!». </w:t>
      </w:r>
      <w:r w:rsidR="00F440C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остаются в стороны и спортивные мероприятия - «Лыжные гонки», волейбольные состязания «На кубок Деда Мороза».</w:t>
      </w:r>
    </w:p>
    <w:p w:rsidR="002C1762" w:rsidRPr="002C1762" w:rsidRDefault="002C1762" w:rsidP="00683ADB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общеобразовательные учреждения пополнили свою материально-техническую базу:</w:t>
      </w:r>
    </w:p>
    <w:p w:rsidR="002C1762" w:rsidRPr="002C1762" w:rsidRDefault="002C1762" w:rsidP="00F440C6">
      <w:pPr>
        <w:pBdr>
          <w:bottom w:val="none" w:sz="0" w:space="31" w:color="000000"/>
        </w:pBd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МКОУ СОШ №1 г. Кедрового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02"/>
        <w:gridCol w:w="1545"/>
        <w:gridCol w:w="1686"/>
        <w:gridCol w:w="1799"/>
      </w:tblGrid>
      <w:tr w:rsidR="002C1762" w:rsidRPr="002C1762" w:rsidTr="00F440C6">
        <w:trPr>
          <w:trHeight w:val="240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Областной</w:t>
            </w: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бюджет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</w:t>
            </w: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понсорские средства</w:t>
            </w: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Местный</w:t>
            </w: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бюджет</w:t>
            </w:r>
          </w:p>
        </w:tc>
      </w:tr>
      <w:tr w:rsidR="002C1762" w:rsidRPr="002C1762" w:rsidTr="00F440C6">
        <w:trPr>
          <w:trHeight w:val="1200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Приобретение ТМЦ для столовой (оборудование, мебель посуда)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245 520,00</w:t>
            </w:r>
          </w:p>
        </w:tc>
      </w:tr>
      <w:tr w:rsidR="002C1762" w:rsidRPr="002C1762" w:rsidTr="00F440C6">
        <w:trPr>
          <w:trHeight w:val="240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Ремонт овощехранилища столовой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206 520,00</w:t>
            </w:r>
          </w:p>
        </w:tc>
      </w:tr>
      <w:tr w:rsidR="002C1762" w:rsidRPr="002C1762" w:rsidTr="00F440C6">
        <w:trPr>
          <w:trHeight w:val="500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Приобретение оборудования (пекарского шкафа) для столовой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192 642,00</w:t>
            </w: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2C1762" w:rsidRPr="002C1762" w:rsidTr="00F440C6">
        <w:trPr>
          <w:trHeight w:val="500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62" w:rsidRPr="002C1762" w:rsidRDefault="00F440C6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r w:rsidR="002C1762" w:rsidRPr="002C17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риобретение карнизов, штор для сцены, баннера, экрана для актового зала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757 358,00</w:t>
            </w: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2C1762" w:rsidRPr="002C1762" w:rsidTr="00F440C6">
        <w:trPr>
          <w:trHeight w:val="1020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Оказание услуг по восстановлению системы охранно-пожарной сигнализации и систему оповещения и управления эвакуацией людей при пожаре. Гараж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333 710,00</w:t>
            </w:r>
          </w:p>
        </w:tc>
      </w:tr>
      <w:tr w:rsidR="002C1762" w:rsidRPr="002C1762" w:rsidTr="00F440C6">
        <w:trPr>
          <w:trHeight w:val="240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F440C6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r w:rsidR="002C1762"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оставка кондиционеров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404 800,00</w:t>
            </w:r>
          </w:p>
        </w:tc>
      </w:tr>
      <w:tr w:rsidR="002C1762" w:rsidRPr="002C1762" w:rsidTr="00F440C6">
        <w:trPr>
          <w:trHeight w:val="240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F440C6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r w:rsidR="002C1762" w:rsidRPr="002C17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риобретение оконных ручек с замком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49 582,00</w:t>
            </w:r>
          </w:p>
        </w:tc>
      </w:tr>
      <w:tr w:rsidR="002C1762" w:rsidRPr="002C1762" w:rsidTr="00F440C6">
        <w:trPr>
          <w:trHeight w:val="240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Поставка учебной литературы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491 851,80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2C1762" w:rsidRPr="002C1762" w:rsidTr="00F440C6">
        <w:trPr>
          <w:trHeight w:val="240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F440C6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r w:rsidR="002C1762"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риобретение МФУ, 2шт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34 697,00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2C1762" w:rsidRPr="002C1762" w:rsidTr="00F440C6">
        <w:trPr>
          <w:trHeight w:val="240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(Комплект оборудования ОГЭ-лаборатория)для физики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49 000,00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2C1762" w:rsidRPr="002C1762" w:rsidTr="00F440C6">
        <w:trPr>
          <w:trHeight w:val="240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мониторы 5шт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40 380,00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2C1762" w:rsidRPr="002C1762" w:rsidTr="00F440C6">
        <w:trPr>
          <w:trHeight w:val="240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F440C6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r w:rsidR="002C1762" w:rsidRPr="002C17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риобретение оборудования для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="002C1762" w:rsidRPr="002C17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Точки Роста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67 674,00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2C1762" w:rsidRPr="002C1762" w:rsidTr="00F440C6">
        <w:trPr>
          <w:trHeight w:val="240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F440C6" w:rsidRDefault="00F440C6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Приобретение парт и</w:t>
            </w:r>
            <w:r w:rsidR="002C1762" w:rsidRPr="00F440C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стуль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ев</w:t>
            </w:r>
            <w:r w:rsidR="002C1762" w:rsidRPr="00F440C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ученически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1 196 910,00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2C1762" w:rsidRPr="002C1762" w:rsidTr="00F440C6">
        <w:trPr>
          <w:trHeight w:val="240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ИТОГО: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1 880 512,80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950 000,00</w:t>
            </w: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2C1762" w:rsidRPr="002C1762" w:rsidRDefault="002C1762" w:rsidP="00F440C6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1 240 132,00</w:t>
            </w:r>
          </w:p>
        </w:tc>
      </w:tr>
    </w:tbl>
    <w:p w:rsidR="002C1762" w:rsidRPr="002C1762" w:rsidRDefault="002C1762" w:rsidP="00F440C6">
      <w:pPr>
        <w:pBdr>
          <w:bottom w:val="none" w:sz="0" w:space="31" w:color="000000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762" w:rsidRDefault="002C1762" w:rsidP="00F440C6">
      <w:pPr>
        <w:keepLines/>
        <w:widowControl w:val="0"/>
        <w:pBdr>
          <w:bottom w:val="none" w:sz="0" w:space="31" w:color="000000"/>
        </w:pBd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Пудинской СОШ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02"/>
        <w:gridCol w:w="1545"/>
        <w:gridCol w:w="1686"/>
        <w:gridCol w:w="1799"/>
      </w:tblGrid>
      <w:tr w:rsidR="00F440C6" w:rsidRPr="002C1762" w:rsidTr="00A55D10">
        <w:trPr>
          <w:trHeight w:val="240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Областной</w:t>
            </w: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бюджет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</w:t>
            </w: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понсорские средства</w:t>
            </w: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Местный</w:t>
            </w:r>
            <w:r w:rsidRPr="002C176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бюджет</w:t>
            </w:r>
          </w:p>
        </w:tc>
      </w:tr>
      <w:tr w:rsidR="00F440C6" w:rsidRPr="002C1762" w:rsidTr="00F440C6">
        <w:trPr>
          <w:trHeight w:val="296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зданий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2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440C6" w:rsidRPr="002C1762" w:rsidTr="00F440C6">
        <w:trPr>
          <w:trHeight w:val="296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х</w:t>
            </w:r>
            <w:r w:rsidRPr="002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олодильн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2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0C6" w:rsidRPr="00F440C6" w:rsidTr="00F440C6">
        <w:trPr>
          <w:trHeight w:val="296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40C6" w:rsidRDefault="00F440C6" w:rsidP="00F440C6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парт и стульев  ученических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0C6" w:rsidRPr="00F440C6" w:rsidTr="00F440C6">
        <w:trPr>
          <w:trHeight w:val="296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40C6" w:rsidRPr="00F440C6" w:rsidRDefault="00F440C6" w:rsidP="00F440C6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парт и стульев  ученических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0C6" w:rsidRPr="00F440C6" w:rsidTr="00F440C6">
        <w:trPr>
          <w:trHeight w:val="296"/>
        </w:trPr>
        <w:tc>
          <w:tcPr>
            <w:tcW w:w="2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40C6" w:rsidRPr="00F440C6" w:rsidRDefault="00F440C6" w:rsidP="00F440C6">
            <w:pPr>
              <w:keepLines/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</w:t>
            </w:r>
            <w:r w:rsidRPr="002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пецодежд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2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техперсонала</w:t>
            </w:r>
          </w:p>
        </w:tc>
        <w:tc>
          <w:tcPr>
            <w:tcW w:w="8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:rsidR="00F440C6" w:rsidRPr="002C1762" w:rsidRDefault="00F440C6" w:rsidP="00F440C6">
            <w:pPr>
              <w:keepLines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C1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440C6" w:rsidRPr="002C1762" w:rsidRDefault="00F440C6" w:rsidP="00F440C6">
      <w:pPr>
        <w:keepLines/>
        <w:widowControl w:val="0"/>
        <w:pBdr>
          <w:bottom w:val="none" w:sz="0" w:space="31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762" w:rsidRPr="002C1762" w:rsidRDefault="002C1762" w:rsidP="002C1762">
      <w:pPr>
        <w:pBdr>
          <w:bottom w:val="none" w:sz="0" w:space="31" w:color="000000"/>
        </w:pBd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1762">
        <w:rPr>
          <w:rFonts w:ascii="Times New Roman" w:eastAsia="Calibri" w:hAnsi="Times New Roman" w:cs="Times New Roman"/>
          <w:b/>
          <w:bCs/>
          <w:sz w:val="24"/>
          <w:szCs w:val="24"/>
        </w:rPr>
        <w:t>Национальные проекты</w:t>
      </w:r>
    </w:p>
    <w:p w:rsidR="002C1762" w:rsidRPr="002C1762" w:rsidRDefault="00F440C6" w:rsidP="00F71FCC">
      <w:pPr>
        <w:pBdr>
          <w:bottom w:val="none" w:sz="0" w:space="31" w:color="000000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2C1762" w:rsidRPr="002C17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рамках регионального проекта «Цифровая образовательная среда» национального проекта «Образование» в школах муниципалитета работали: 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образования 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естественнонаучной и технологической направленности </w:t>
      </w:r>
      <w:r w:rsidR="00F71FC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 роста</w:t>
      </w:r>
      <w:r w:rsidR="00F71FC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МКОУ Пудинская СОШ</w:t>
      </w:r>
      <w:r w:rsidR="00F71F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71FCC" w:rsidRPr="00F71FCC">
        <w:rPr>
          <w:rFonts w:ascii="Times New Roman" w:eastAsia="Calibri" w:hAnsi="Times New Roman" w:cs="Times New Roman"/>
          <w:color w:val="000000"/>
          <w:sz w:val="24"/>
          <w:szCs w:val="24"/>
        </w:rPr>
        <w:t>Центр технического образования «Точка роста</w:t>
      </w:r>
      <w:r w:rsidR="00F71FCC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F71FCC" w:rsidRPr="00F71F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71FCC">
        <w:rPr>
          <w:rFonts w:ascii="Times New Roman" w:eastAsia="Calibri" w:hAnsi="Times New Roman" w:cs="Times New Roman"/>
          <w:color w:val="000000"/>
          <w:sz w:val="24"/>
          <w:szCs w:val="24"/>
        </w:rPr>
        <w:t>на базе МКОУ СОШ №1 г.</w:t>
      </w:r>
      <w:r w:rsidR="00F71FCC" w:rsidRPr="00F71FCC">
        <w:rPr>
          <w:rFonts w:ascii="Times New Roman" w:eastAsia="Calibri" w:hAnsi="Times New Roman" w:cs="Times New Roman"/>
          <w:color w:val="000000"/>
          <w:sz w:val="24"/>
          <w:szCs w:val="24"/>
        </w:rPr>
        <w:t>Кедрового</w:t>
      </w:r>
      <w:r w:rsidR="00F71FC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C1762" w:rsidRPr="002C1762" w:rsidRDefault="002C1762" w:rsidP="00F440C6">
      <w:pPr>
        <w:pBdr>
          <w:bottom w:val="none" w:sz="0" w:space="31" w:color="000000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общеобразовательные организации перешли на единый журнал/дневник АИС «Сетевой город. Образование». Образовательные организации используют ЦОК: Учу.ру, «Сферум» - МКОУ СОШ №1 г. Кедрового, «Сферум», «Образовариум» - МКОУ Пудинская СОШ. </w:t>
      </w:r>
    </w:p>
    <w:p w:rsidR="002C1762" w:rsidRPr="002C1762" w:rsidRDefault="002C1762" w:rsidP="00F440C6">
      <w:pPr>
        <w:pBdr>
          <w:bottom w:val="none" w:sz="0" w:space="31" w:color="000000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Данные мероприятия позволяют создать в школах современную и безопасную цифровую образовательную среду, обеспечивающую высокое качество и доступность образования всех видов и уровней. </w:t>
      </w:r>
    </w:p>
    <w:p w:rsidR="002C1762" w:rsidRPr="002C1762" w:rsidRDefault="002C1762" w:rsidP="00F440C6">
      <w:pPr>
        <w:pBdr>
          <w:bottom w:val="none" w:sz="0" w:space="31" w:color="000000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В 2024 году педагоги образовательных учреждений и воспитатели дошкольных учреждений перешли на общения в чатах на платформе «Сферум», где общаются не только между собой, но и с родителями, детьми. Также все организации продолжили перевод сайтов общеобразовательных учреждений на платформу ГОСвеб.</w:t>
      </w:r>
    </w:p>
    <w:p w:rsidR="002C1762" w:rsidRPr="002C1762" w:rsidRDefault="00F71FCC" w:rsidP="00F440C6">
      <w:pPr>
        <w:pBdr>
          <w:bottom w:val="none" w:sz="0" w:space="31" w:color="000000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рамках р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 xml:space="preserve">еализация </w:t>
      </w:r>
      <w:r>
        <w:rPr>
          <w:rFonts w:ascii="Times New Roman" w:eastAsia="Calibri" w:hAnsi="Times New Roman" w:cs="Times New Roman"/>
          <w:sz w:val="24"/>
          <w:szCs w:val="24"/>
        </w:rPr>
        <w:t>федеральной программы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 xml:space="preserve"> «Успех каждого ребенка»</w:t>
      </w:r>
      <w:r w:rsidR="001B2207">
        <w:rPr>
          <w:rFonts w:ascii="Times New Roman" w:eastAsia="Calibri" w:hAnsi="Times New Roman" w:cs="Times New Roman"/>
          <w:sz w:val="24"/>
          <w:szCs w:val="24"/>
        </w:rPr>
        <w:t>, с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 xml:space="preserve"> целью ранней профориентации школьников в муниципалитете реализуются проекты:</w:t>
      </w:r>
    </w:p>
    <w:p w:rsidR="002C1762" w:rsidRPr="002C1762" w:rsidRDefault="001B2207" w:rsidP="00F440C6">
      <w:pPr>
        <w:pBdr>
          <w:bottom w:val="none" w:sz="0" w:space="31" w:color="000000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>«Билет в будущее» - 30 чел</w:t>
      </w:r>
      <w:r>
        <w:rPr>
          <w:rFonts w:ascii="Times New Roman" w:eastAsia="Calibri" w:hAnsi="Times New Roman" w:cs="Times New Roman"/>
          <w:sz w:val="24"/>
          <w:szCs w:val="24"/>
        </w:rPr>
        <w:t>овек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1762" w:rsidRPr="002C1762" w:rsidRDefault="001B2207" w:rsidP="00F440C6">
      <w:pPr>
        <w:pBdr>
          <w:bottom w:val="none" w:sz="0" w:space="31" w:color="000000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>«Проектория» (онлайн-уроки) – 380 чел</w:t>
      </w:r>
      <w:r>
        <w:rPr>
          <w:rFonts w:ascii="Times New Roman" w:eastAsia="Calibri" w:hAnsi="Times New Roman" w:cs="Times New Roman"/>
          <w:sz w:val="24"/>
          <w:szCs w:val="24"/>
        </w:rPr>
        <w:t>овек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1762" w:rsidRPr="002C1762" w:rsidRDefault="001B2207" w:rsidP="00F440C6">
      <w:pPr>
        <w:pBdr>
          <w:bottom w:val="none" w:sz="0" w:space="31" w:color="000000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>роки «Цифры» - 236 чел</w:t>
      </w:r>
      <w:r>
        <w:rPr>
          <w:rFonts w:ascii="Times New Roman" w:eastAsia="Calibri" w:hAnsi="Times New Roman" w:cs="Times New Roman"/>
          <w:sz w:val="24"/>
          <w:szCs w:val="24"/>
        </w:rPr>
        <w:t>овек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C1762" w:rsidRDefault="001B2207" w:rsidP="00F440C6">
      <w:pPr>
        <w:pBdr>
          <w:bottom w:val="none" w:sz="0" w:space="31" w:color="000000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>«Большая перемена» - 44 участник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2C1762" w:rsidRPr="002C17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1FCC" w:rsidRPr="002C1762" w:rsidRDefault="00F71FCC" w:rsidP="00F440C6">
      <w:pPr>
        <w:pBdr>
          <w:bottom w:val="none" w:sz="0" w:space="31" w:color="000000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C1762" w:rsidRPr="002C1762" w:rsidRDefault="002C1762" w:rsidP="002C1762">
      <w:pPr>
        <w:pBdr>
          <w:bottom w:val="none" w:sz="0" w:space="31" w:color="000000"/>
        </w:pBdr>
        <w:spacing w:after="12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2C176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Доп</w:t>
      </w:r>
      <w:r w:rsidR="001B220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 xml:space="preserve">олнительное </w:t>
      </w:r>
      <w:r w:rsidRPr="002C1762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образование</w:t>
      </w:r>
    </w:p>
    <w:p w:rsidR="002C1762" w:rsidRPr="002C1762" w:rsidRDefault="00466733" w:rsidP="00466733">
      <w:pPr>
        <w:pBdr>
          <w:bottom w:val="none" w:sz="0" w:space="31" w:color="000000"/>
        </w:pBd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ополнительным образованием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охвачено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84%. В МКОУ СОШ №1 г. Кедрового – 110 обучающихся, в МКОУ Пудинская СОШ – 105 обучающихся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-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474 человека, т.к. некоторые дети занимаются в нескольких кружках). </w:t>
      </w:r>
    </w:p>
    <w:p w:rsidR="002C1762" w:rsidRPr="002C1762" w:rsidRDefault="002C1762" w:rsidP="00466733">
      <w:pPr>
        <w:pBdr>
          <w:bottom w:val="none" w:sz="0" w:space="31" w:color="000000"/>
        </w:pBdr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>Всего программы дополнительного образования в школах муниципального образования «Город Кедровый» реализуют 11 педагогов (24,4% от общего количества педагогов), дополнительное образование можно получить МКОУ ДО «ДШИ», относящееся к МУ «Культура».</w:t>
      </w:r>
    </w:p>
    <w:p w:rsidR="002C1762" w:rsidRPr="002C1762" w:rsidRDefault="00466733" w:rsidP="00466733">
      <w:pPr>
        <w:pBdr>
          <w:bottom w:val="none" w:sz="0" w:space="31" w:color="000000"/>
        </w:pBdr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оля участников конкурсов, смотров и т.п. мероприятий из числа обучающихся муниципальных образовательных организаций, в общей численности обучающихся образовательных организаций составила 100%. </w:t>
      </w:r>
    </w:p>
    <w:p w:rsidR="002C1762" w:rsidRPr="002C1762" w:rsidRDefault="002C1762" w:rsidP="002C1762">
      <w:pPr>
        <w:pBdr>
          <w:bottom w:val="none" w:sz="0" w:space="31" w:color="000000"/>
        </w:pBd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Hlk132806733"/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На базе Центра «Точка роста» в </w:t>
      </w:r>
      <w:r w:rsidR="00A02A2B" w:rsidRPr="002C1762">
        <w:rPr>
          <w:rFonts w:ascii="Times New Roman" w:eastAsia="Calibri" w:hAnsi="Times New Roman" w:cs="Times New Roman"/>
          <w:sz w:val="24"/>
          <w:szCs w:val="24"/>
        </w:rPr>
        <w:t xml:space="preserve">МКОУ СОШ №1 г. Кедрового 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реализовано 35 программ дополнительного образования различной направленности (техническая, физкультурно-спортивная, социально-гуманитарная): «Робототехника (1-5 классы)», «VR (6-8 классы)», «АЭРО (7 класс)», «3D моделирование (9-11 классы)», «Шахматы (1-4 класс)»,«Инфомир (1-4 классы)», Бумагопластика (3-6 классы), Легоконструирование (1-4 классы) , «Юный журналист (5-11 классы)», «Панорама (5-8 классы)». Охват составляет 110 человек. В течение года в Центре проведено 14 мероприятий. </w:t>
      </w:r>
    </w:p>
    <w:bookmarkEnd w:id="9"/>
    <w:p w:rsidR="002C1762" w:rsidRPr="002C1762" w:rsidRDefault="002C1762" w:rsidP="002C1762">
      <w:pPr>
        <w:pBdr>
          <w:bottom w:val="none" w:sz="0" w:space="31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центра </w:t>
      </w:r>
      <w:r w:rsidR="00A02A2B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«Точка роста» </w:t>
      </w:r>
      <w:r w:rsidR="00A02A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02A2B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Пудинская СОШ </w:t>
      </w:r>
      <w:r w:rsidR="00A02A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реализованы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основного общего образования, внеурочной деятельности и дополнительного образования: «Моделирование роботов», «Физика вокруг нас», «Юный физик», «Юный исследователь 3-4 класс», «Мир растений 5-6 класс», «Практическая биология 7-9 класс». </w:t>
      </w:r>
    </w:p>
    <w:p w:rsidR="002C1762" w:rsidRPr="002C1762" w:rsidRDefault="002C1762" w:rsidP="002C1762">
      <w:pPr>
        <w:pBdr>
          <w:bottom w:val="none" w:sz="0" w:space="31" w:color="000000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МКОУ Пудинская СОШ реализуются программы по дополнительному образованию: Радуга (рисование) – 1-4 классы; Робототехника – 1-4 классы; Юный исследователь – 3-4 класс; Золотой ключик – 3-4 класс; Единство (Волонтерство) – 5-11 класс; ВПК «Застава» - 5-11 класс; ШСК футбол – 5-11 класс; ШСК волейбол – 5-11 класс; Драйв (Ритмика) – 5-11 класс); ЮИД – 5-9 класс; КЛИШ – 8-11 класс. Дополнительным образованием в МКОУ Пудинская СОШ охвачено 105 детей. </w:t>
      </w:r>
    </w:p>
    <w:p w:rsidR="00AC473F" w:rsidRDefault="00AC473F" w:rsidP="002C1762">
      <w:pPr>
        <w:pBdr>
          <w:bottom w:val="none" w:sz="0" w:space="31" w:color="000000"/>
        </w:pBd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1762" w:rsidRPr="002C1762" w:rsidRDefault="002C1762" w:rsidP="002C1762">
      <w:pPr>
        <w:pBdr>
          <w:bottom w:val="none" w:sz="0" w:space="31" w:color="000000"/>
        </w:pBd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1762">
        <w:rPr>
          <w:rFonts w:ascii="Times New Roman" w:eastAsia="Calibri" w:hAnsi="Times New Roman" w:cs="Times New Roman"/>
          <w:b/>
          <w:bCs/>
          <w:sz w:val="24"/>
          <w:szCs w:val="24"/>
        </w:rPr>
        <w:t>Каникулярное время</w:t>
      </w:r>
    </w:p>
    <w:p w:rsidR="00AC473F" w:rsidRDefault="002C1762" w:rsidP="00AC473F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время весенних каникул с 23.03.</w:t>
      </w:r>
      <w:r w:rsidR="00AC47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24 по 29.03.</w:t>
      </w:r>
      <w:r w:rsidR="00AC47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24 прошел фестиваль «Единство непохожих» на базе МКОУ СОШ №1 г. Кедрового, приняли участие 60 детей</w:t>
      </w:r>
      <w:r w:rsidR="00AC4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73F" w:rsidRDefault="00AC473F" w:rsidP="00AC473F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мая по 14 июня работали летние лагеря дневного пребывания на базе обеих школ, в лагерях состоялось празднование Дня защиты детей, Дня русского языка в честь дня рождения поэта А. С. Пушкина (июнь); мероприятия, посвященные Дню России; Всемирного дня окружающей среды; проводились соревнования «Безопасное колесо», 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83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73F" w:rsidRDefault="00AC473F" w:rsidP="00AC473F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летний период 5 ребят-активистов Движения первых побывали в лагере «Восток» на профильной смене «Время первых»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</w:p>
    <w:p w:rsidR="00AC473F" w:rsidRDefault="00AC473F" w:rsidP="00AC473F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осенних каникул с 27.10.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24 по 02.11.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прошла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тематическая смена «Новое поколение» на базе МКОУ СОШ №1 г. Кедрового и МКОУ Пудинской СОШ, участие приняло 63 ребенка. </w:t>
      </w:r>
    </w:p>
    <w:p w:rsidR="002C1762" w:rsidRPr="002C1762" w:rsidRDefault="002C1762" w:rsidP="00AC473F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Проведённые мероприятия соответствовали всем санитарно-эпидемиологическим требованиям. Таким образом </w:t>
      </w:r>
      <w:r w:rsidR="00AC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детей, охваченных организованным отдыхом и оздоровлением, </w:t>
      </w:r>
      <w:r w:rsidR="00AC4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211</w:t>
      </w:r>
      <w:r w:rsidR="00AC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C473F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52,3%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общей численности обучающихся общеобразовательных организаций</w:t>
      </w:r>
      <w:r w:rsidR="00AC473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распределении детей в детские лагеря, предпочтение отдавалось детям, находящимся в тру</w:t>
      </w:r>
      <w:r w:rsidR="00AC4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дной жизненной ситуации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1762" w:rsidRPr="002C1762" w:rsidRDefault="002C1762" w:rsidP="00AC473F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родителей (законных представителей), получивших денежную компенсацию стоимости путевок детей в загородные стационарные оздоровительные организации и (или) специализированные (профильные) палаточные лагеря, в общей численности родителей (законных представителей), подавших заявление на выплату денежной компенсации стоимости путевок детей в загородные стационарные оздоровительные организации и (или) специализированные (профильные) палаточные лагеря, составила 0%, по причине не обращения за данной услугой. </w:t>
      </w:r>
    </w:p>
    <w:p w:rsidR="002C1762" w:rsidRPr="002C1762" w:rsidRDefault="002C1762" w:rsidP="00AC473F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C473F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каникулярное время 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</w:t>
      </w:r>
      <w:r w:rsidR="00AC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несовершеннолетних подростков 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охвачен</w:t>
      </w:r>
      <w:r w:rsidR="00AC47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подростков, включая детей, находящихся в трудной жизненной ситуации – 5 человек, детей, многодетных детей – из 11 семей, под опекой – 2 семьи, малообеспеченные – 6 человек, 5 детей ОВЗ.</w:t>
      </w:r>
    </w:p>
    <w:p w:rsidR="00AC473F" w:rsidRDefault="00AC473F" w:rsidP="00AC473F">
      <w:pPr>
        <w:pBdr>
          <w:bottom w:val="none" w:sz="0" w:space="31" w:color="000000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473F" w:rsidRDefault="00AC473F" w:rsidP="00AC473F">
      <w:pPr>
        <w:pBdr>
          <w:bottom w:val="none" w:sz="0" w:space="31" w:color="000000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C473F" w:rsidRDefault="00AC473F" w:rsidP="00AC473F">
      <w:pPr>
        <w:pBdr>
          <w:bottom w:val="none" w:sz="0" w:space="31" w:color="000000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1762" w:rsidRPr="002C1762" w:rsidRDefault="002C1762" w:rsidP="00AC473F">
      <w:pPr>
        <w:pBdr>
          <w:bottom w:val="none" w:sz="0" w:space="31" w:color="000000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Calibri" w:hAnsi="Times New Roman" w:cs="Times New Roman"/>
          <w:b/>
          <w:bCs/>
          <w:sz w:val="24"/>
          <w:szCs w:val="24"/>
        </w:rPr>
        <w:t>Создание условий для реализации муниципальной программы</w:t>
      </w:r>
    </w:p>
    <w:p w:rsidR="008B63D6" w:rsidRDefault="002C1762" w:rsidP="008B63D6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В 2024 году проводился опрос родителей/законных представителей в МКДОУ детский сад №1 «Родничок». </w:t>
      </w:r>
      <w:r w:rsidR="008B63D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B63D6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довлетворён</w:t>
      </w:r>
      <w:r w:rsidR="008B63D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</w:t>
      </w:r>
      <w:r w:rsidR="008B63D6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оказания услуг в сфере образования </w:t>
      </w:r>
      <w:r w:rsidR="008B63D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составила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98,1%.</w:t>
      </w:r>
    </w:p>
    <w:p w:rsidR="008B63D6" w:rsidRPr="008B63D6" w:rsidRDefault="002C1762" w:rsidP="008B63D6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3D6">
        <w:rPr>
          <w:rFonts w:ascii="Times New Roman" w:eastAsia="Calibri" w:hAnsi="Times New Roman" w:cs="Times New Roman"/>
          <w:sz w:val="24"/>
          <w:szCs w:val="24"/>
        </w:rPr>
        <w:t xml:space="preserve">В 2024 году </w:t>
      </w:r>
      <w:r w:rsidR="008B63D6" w:rsidRPr="008B63D6">
        <w:rPr>
          <w:rFonts w:ascii="Times New Roman" w:eastAsia="Calibri" w:hAnsi="Times New Roman" w:cs="Times New Roman"/>
          <w:sz w:val="24"/>
          <w:szCs w:val="24"/>
        </w:rPr>
        <w:t>проведена психолого-медико-педагогическая комиссия</w:t>
      </w:r>
      <w:r w:rsidRPr="008B63D6">
        <w:rPr>
          <w:rFonts w:ascii="Times New Roman" w:eastAsia="Calibri" w:hAnsi="Times New Roman" w:cs="Times New Roman"/>
          <w:sz w:val="24"/>
          <w:szCs w:val="24"/>
        </w:rPr>
        <w:t xml:space="preserve">. Всего принято– 40 </w:t>
      </w:r>
      <w:r w:rsidR="008B63D6">
        <w:rPr>
          <w:rFonts w:ascii="Times New Roman" w:eastAsia="Calibri" w:hAnsi="Times New Roman" w:cs="Times New Roman"/>
          <w:sz w:val="24"/>
          <w:szCs w:val="24"/>
        </w:rPr>
        <w:t>детей</w:t>
      </w:r>
      <w:r w:rsidR="008B63D6" w:rsidRPr="008B63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63D6">
        <w:rPr>
          <w:rFonts w:ascii="Times New Roman" w:eastAsia="Calibri" w:hAnsi="Times New Roman" w:cs="Times New Roman"/>
          <w:sz w:val="24"/>
          <w:szCs w:val="24"/>
        </w:rPr>
        <w:t>(дошкольников</w:t>
      </w:r>
      <w:r w:rsidR="008B63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63D6">
        <w:rPr>
          <w:rFonts w:ascii="Times New Roman" w:eastAsia="Calibri" w:hAnsi="Times New Roman" w:cs="Times New Roman"/>
          <w:sz w:val="24"/>
          <w:szCs w:val="24"/>
        </w:rPr>
        <w:t>-</w:t>
      </w:r>
      <w:r w:rsidR="008B63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63D6">
        <w:rPr>
          <w:rFonts w:ascii="Times New Roman" w:eastAsia="Calibri" w:hAnsi="Times New Roman" w:cs="Times New Roman"/>
          <w:sz w:val="24"/>
          <w:szCs w:val="24"/>
        </w:rPr>
        <w:t xml:space="preserve">16, школьников – 24). </w:t>
      </w:r>
      <w:r w:rsidR="008B63D6">
        <w:rPr>
          <w:rFonts w:ascii="Times New Roman" w:eastAsia="Calibri" w:hAnsi="Times New Roman" w:cs="Times New Roman"/>
          <w:sz w:val="24"/>
          <w:szCs w:val="24"/>
        </w:rPr>
        <w:t>К</w:t>
      </w:r>
      <w:r w:rsidRPr="008B63D6">
        <w:rPr>
          <w:rFonts w:ascii="Times New Roman" w:eastAsia="Calibri" w:hAnsi="Times New Roman" w:cs="Times New Roman"/>
          <w:sz w:val="24"/>
          <w:szCs w:val="24"/>
        </w:rPr>
        <w:t xml:space="preserve">оличество школьников </w:t>
      </w:r>
      <w:r w:rsidR="008B63D6">
        <w:rPr>
          <w:rFonts w:ascii="Times New Roman" w:eastAsia="Calibri" w:hAnsi="Times New Roman" w:cs="Times New Roman"/>
          <w:sz w:val="24"/>
          <w:szCs w:val="24"/>
        </w:rPr>
        <w:t>у</w:t>
      </w:r>
      <w:r w:rsidR="008B63D6" w:rsidRPr="008B63D6">
        <w:rPr>
          <w:rFonts w:ascii="Times New Roman" w:eastAsia="Calibri" w:hAnsi="Times New Roman" w:cs="Times New Roman"/>
          <w:sz w:val="24"/>
          <w:szCs w:val="24"/>
        </w:rPr>
        <w:t xml:space="preserve">меньшилось </w:t>
      </w:r>
      <w:r w:rsidRPr="008B63D6">
        <w:rPr>
          <w:rFonts w:ascii="Times New Roman" w:eastAsia="Calibri" w:hAnsi="Times New Roman" w:cs="Times New Roman"/>
          <w:sz w:val="24"/>
          <w:szCs w:val="24"/>
        </w:rPr>
        <w:t>по сравнению с 2023 годом (2023 году было обследовано – 49 детей (дошкольников -16, школьников-33).</w:t>
      </w:r>
    </w:p>
    <w:p w:rsidR="008B63D6" w:rsidRDefault="002C1762" w:rsidP="008B63D6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63D6">
        <w:rPr>
          <w:rFonts w:ascii="Times New Roman" w:eastAsia="Calibri" w:hAnsi="Times New Roman" w:cs="Times New Roman"/>
          <w:sz w:val="24"/>
          <w:szCs w:val="24"/>
        </w:rPr>
        <w:t>Всем обследованным детям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 была составлена индивидуальная программа воспитания/обучения и скорректированы учебные планы. На эти цели запланировано и потрачено -</w:t>
      </w:r>
      <w:r w:rsidR="008B63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98, 7 тыс. рублей, освоение 100%. </w:t>
      </w:r>
    </w:p>
    <w:p w:rsidR="002C1762" w:rsidRPr="002C1762" w:rsidRDefault="002C1762" w:rsidP="008B63D6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1762">
        <w:rPr>
          <w:rFonts w:ascii="Times New Roman" w:eastAsia="Calibri" w:hAnsi="Times New Roman" w:cs="Times New Roman"/>
          <w:sz w:val="24"/>
          <w:szCs w:val="24"/>
        </w:rPr>
        <w:t xml:space="preserve">Организация и проведение муниципальных конкурсов, конференций, олимпиад, соревнований для обучающихся и воспитанников с целью мотивации педагогов на достижение высоких результатов: </w:t>
      </w:r>
    </w:p>
    <w:tbl>
      <w:tblPr>
        <w:tblStyle w:val="15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5352"/>
        <w:gridCol w:w="1893"/>
        <w:gridCol w:w="1685"/>
      </w:tblGrid>
      <w:tr w:rsidR="002C1762" w:rsidRPr="002C1762" w:rsidTr="008B63D6">
        <w:trPr>
          <w:trHeight w:val="20"/>
        </w:trPr>
        <w:tc>
          <w:tcPr>
            <w:tcW w:w="704" w:type="dxa"/>
            <w:noWrap/>
          </w:tcPr>
          <w:p w:rsidR="002C1762" w:rsidRPr="002C1762" w:rsidRDefault="002C1762" w:rsidP="008B63D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352" w:type="dxa"/>
            <w:noWrap/>
          </w:tcPr>
          <w:p w:rsidR="002C1762" w:rsidRPr="002C1762" w:rsidRDefault="002C1762" w:rsidP="008B63D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Наименование конкурса</w:t>
            </w:r>
          </w:p>
        </w:tc>
        <w:tc>
          <w:tcPr>
            <w:tcW w:w="1893" w:type="dxa"/>
            <w:noWrap/>
          </w:tcPr>
          <w:p w:rsidR="002C1762" w:rsidRPr="002C1762" w:rsidRDefault="002C1762" w:rsidP="008B63D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Количество участников</w:t>
            </w:r>
          </w:p>
        </w:tc>
        <w:tc>
          <w:tcPr>
            <w:tcW w:w="1685" w:type="dxa"/>
            <w:noWrap/>
          </w:tcPr>
          <w:p w:rsidR="002C1762" w:rsidRPr="002C1762" w:rsidRDefault="002C1762" w:rsidP="008B63D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Количество победителей</w:t>
            </w:r>
          </w:p>
        </w:tc>
      </w:tr>
      <w:tr w:rsidR="002C1762" w:rsidRPr="002C1762" w:rsidTr="008B63D6">
        <w:trPr>
          <w:trHeight w:val="20"/>
        </w:trPr>
        <w:tc>
          <w:tcPr>
            <w:tcW w:w="704" w:type="dxa"/>
            <w:noWrap/>
          </w:tcPr>
          <w:p w:rsidR="002C1762" w:rsidRPr="008B63D6" w:rsidRDefault="002C1762" w:rsidP="008B63D6">
            <w:pPr>
              <w:pStyle w:val="a4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2" w:type="dxa"/>
            <w:noWrap/>
          </w:tcPr>
          <w:p w:rsidR="002C1762" w:rsidRPr="002C1762" w:rsidRDefault="002C1762" w:rsidP="00AC473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«Живая классика»</w:t>
            </w:r>
          </w:p>
        </w:tc>
        <w:tc>
          <w:tcPr>
            <w:tcW w:w="1893" w:type="dxa"/>
            <w:noWrap/>
          </w:tcPr>
          <w:p w:rsidR="002C1762" w:rsidRPr="002C1762" w:rsidRDefault="002C1762" w:rsidP="008B63D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1685" w:type="dxa"/>
            <w:noWrap/>
          </w:tcPr>
          <w:p w:rsidR="002C1762" w:rsidRPr="002C1762" w:rsidRDefault="002C1762" w:rsidP="008B63D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2C1762" w:rsidRPr="002C1762" w:rsidTr="008B63D6">
        <w:trPr>
          <w:trHeight w:val="20"/>
        </w:trPr>
        <w:tc>
          <w:tcPr>
            <w:tcW w:w="704" w:type="dxa"/>
            <w:noWrap/>
          </w:tcPr>
          <w:p w:rsidR="002C1762" w:rsidRPr="008B63D6" w:rsidRDefault="002C1762" w:rsidP="008B63D6">
            <w:pPr>
              <w:pStyle w:val="a4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2" w:type="dxa"/>
            <w:noWrap/>
          </w:tcPr>
          <w:p w:rsidR="002C1762" w:rsidRPr="002C1762" w:rsidRDefault="002C1762" w:rsidP="008B63D6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Фестиваль «Новое поколение»</w:t>
            </w:r>
          </w:p>
        </w:tc>
        <w:tc>
          <w:tcPr>
            <w:tcW w:w="1893" w:type="dxa"/>
            <w:noWrap/>
          </w:tcPr>
          <w:p w:rsidR="002C1762" w:rsidRPr="002C1762" w:rsidRDefault="002C1762" w:rsidP="008B63D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Весна – 60</w:t>
            </w:r>
          </w:p>
          <w:p w:rsidR="002C1762" w:rsidRPr="002C1762" w:rsidRDefault="002C1762" w:rsidP="008B63D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85" w:type="dxa"/>
            <w:noWrap/>
          </w:tcPr>
          <w:p w:rsidR="002C1762" w:rsidRPr="002C1762" w:rsidRDefault="002C1762" w:rsidP="008B63D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B63D6" w:rsidRPr="002C1762" w:rsidTr="008B63D6">
        <w:trPr>
          <w:trHeight w:val="20"/>
        </w:trPr>
        <w:tc>
          <w:tcPr>
            <w:tcW w:w="704" w:type="dxa"/>
            <w:noWrap/>
          </w:tcPr>
          <w:p w:rsidR="008B63D6" w:rsidRPr="008B63D6" w:rsidRDefault="008B63D6" w:rsidP="008B63D6">
            <w:pPr>
              <w:pStyle w:val="a4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2" w:type="dxa"/>
            <w:noWrap/>
          </w:tcPr>
          <w:p w:rsidR="008B63D6" w:rsidRPr="002C1762" w:rsidRDefault="008B63D6" w:rsidP="00AC473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B63D6">
              <w:rPr>
                <w:rFonts w:eastAsia="Calibri"/>
                <w:sz w:val="24"/>
                <w:szCs w:val="24"/>
              </w:rPr>
              <w:t>Фестиваль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2C1762">
              <w:rPr>
                <w:rFonts w:eastAsia="Calibri"/>
                <w:sz w:val="24"/>
                <w:szCs w:val="24"/>
              </w:rPr>
              <w:t>«Единство непохожих»</w:t>
            </w:r>
          </w:p>
        </w:tc>
        <w:tc>
          <w:tcPr>
            <w:tcW w:w="1893" w:type="dxa"/>
            <w:noWrap/>
          </w:tcPr>
          <w:p w:rsidR="008B63D6" w:rsidRPr="002C1762" w:rsidRDefault="008B63D6" w:rsidP="008B63D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Осень – 63</w:t>
            </w:r>
          </w:p>
        </w:tc>
        <w:tc>
          <w:tcPr>
            <w:tcW w:w="1685" w:type="dxa"/>
            <w:noWrap/>
          </w:tcPr>
          <w:p w:rsidR="008B63D6" w:rsidRPr="002C1762" w:rsidRDefault="008B63D6" w:rsidP="00AC473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2C1762" w:rsidRPr="002C1762" w:rsidTr="008B63D6">
        <w:trPr>
          <w:trHeight w:val="20"/>
        </w:trPr>
        <w:tc>
          <w:tcPr>
            <w:tcW w:w="704" w:type="dxa"/>
            <w:noWrap/>
          </w:tcPr>
          <w:p w:rsidR="002C1762" w:rsidRPr="008B63D6" w:rsidRDefault="002C1762" w:rsidP="008B63D6">
            <w:pPr>
              <w:pStyle w:val="a4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2" w:type="dxa"/>
            <w:noWrap/>
          </w:tcPr>
          <w:p w:rsidR="002C1762" w:rsidRPr="002C1762" w:rsidRDefault="002C1762" w:rsidP="00AC473F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Конференция «Юный исследователь»</w:t>
            </w:r>
          </w:p>
        </w:tc>
        <w:tc>
          <w:tcPr>
            <w:tcW w:w="1893" w:type="dxa"/>
            <w:noWrap/>
          </w:tcPr>
          <w:p w:rsidR="002C1762" w:rsidRPr="002C1762" w:rsidRDefault="002C1762" w:rsidP="008B63D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1685" w:type="dxa"/>
            <w:noWrap/>
          </w:tcPr>
          <w:p w:rsidR="002C1762" w:rsidRPr="002C1762" w:rsidRDefault="002C1762" w:rsidP="008B63D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2C1762" w:rsidRPr="002C1762" w:rsidTr="008B63D6">
        <w:trPr>
          <w:trHeight w:val="20"/>
        </w:trPr>
        <w:tc>
          <w:tcPr>
            <w:tcW w:w="704" w:type="dxa"/>
            <w:noWrap/>
          </w:tcPr>
          <w:p w:rsidR="002C1762" w:rsidRPr="008B63D6" w:rsidRDefault="002C1762" w:rsidP="008B63D6">
            <w:pPr>
              <w:pStyle w:val="a4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2" w:type="dxa"/>
            <w:noWrap/>
          </w:tcPr>
          <w:p w:rsidR="002C1762" w:rsidRPr="002C1762" w:rsidRDefault="002C1762" w:rsidP="008B63D6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Всероссийская олимпиада школьников</w:t>
            </w:r>
            <w:r w:rsidR="008B63D6">
              <w:rPr>
                <w:rFonts w:eastAsia="Calibri"/>
                <w:sz w:val="24"/>
                <w:szCs w:val="24"/>
              </w:rPr>
              <w:t>,</w:t>
            </w:r>
            <w:r w:rsidRPr="002C1762">
              <w:rPr>
                <w:rFonts w:eastAsia="Calibri"/>
                <w:sz w:val="24"/>
                <w:szCs w:val="24"/>
              </w:rPr>
              <w:t xml:space="preserve"> школьный этап</w:t>
            </w:r>
          </w:p>
        </w:tc>
        <w:tc>
          <w:tcPr>
            <w:tcW w:w="1893" w:type="dxa"/>
            <w:noWrap/>
          </w:tcPr>
          <w:p w:rsidR="002C1762" w:rsidRPr="002C1762" w:rsidRDefault="002C1762" w:rsidP="008B63D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287</w:t>
            </w:r>
          </w:p>
        </w:tc>
        <w:tc>
          <w:tcPr>
            <w:tcW w:w="1685" w:type="dxa"/>
            <w:noWrap/>
          </w:tcPr>
          <w:p w:rsidR="002C1762" w:rsidRPr="002C1762" w:rsidRDefault="002C1762" w:rsidP="008B63D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106</w:t>
            </w:r>
          </w:p>
        </w:tc>
      </w:tr>
      <w:tr w:rsidR="002C1762" w:rsidRPr="002C1762" w:rsidTr="008B63D6">
        <w:trPr>
          <w:trHeight w:val="20"/>
        </w:trPr>
        <w:tc>
          <w:tcPr>
            <w:tcW w:w="704" w:type="dxa"/>
            <w:noWrap/>
          </w:tcPr>
          <w:p w:rsidR="002C1762" w:rsidRPr="008B63D6" w:rsidRDefault="002C1762" w:rsidP="008B63D6">
            <w:pPr>
              <w:pStyle w:val="a4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2" w:type="dxa"/>
            <w:noWrap/>
          </w:tcPr>
          <w:p w:rsidR="002C1762" w:rsidRPr="002C1762" w:rsidRDefault="002C1762" w:rsidP="008B63D6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Всероссийская олимпиада школьников</w:t>
            </w:r>
            <w:r w:rsidR="008B63D6">
              <w:rPr>
                <w:rFonts w:eastAsia="Calibri"/>
                <w:sz w:val="24"/>
                <w:szCs w:val="24"/>
              </w:rPr>
              <w:t>,</w:t>
            </w:r>
            <w:r w:rsidRPr="002C1762">
              <w:rPr>
                <w:rFonts w:eastAsia="Calibri"/>
                <w:sz w:val="24"/>
                <w:szCs w:val="24"/>
              </w:rPr>
              <w:t xml:space="preserve"> муниципальный этап</w:t>
            </w:r>
          </w:p>
        </w:tc>
        <w:tc>
          <w:tcPr>
            <w:tcW w:w="1893" w:type="dxa"/>
            <w:noWrap/>
          </w:tcPr>
          <w:p w:rsidR="002C1762" w:rsidRPr="002C1762" w:rsidRDefault="002C1762" w:rsidP="008B63D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64</w:t>
            </w:r>
          </w:p>
        </w:tc>
        <w:tc>
          <w:tcPr>
            <w:tcW w:w="1685" w:type="dxa"/>
            <w:noWrap/>
          </w:tcPr>
          <w:p w:rsidR="002C1762" w:rsidRPr="002C1762" w:rsidRDefault="002C1762" w:rsidP="008B63D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16</w:t>
            </w:r>
          </w:p>
        </w:tc>
      </w:tr>
      <w:tr w:rsidR="002C1762" w:rsidRPr="002C1762" w:rsidTr="008B63D6">
        <w:trPr>
          <w:trHeight w:val="20"/>
        </w:trPr>
        <w:tc>
          <w:tcPr>
            <w:tcW w:w="704" w:type="dxa"/>
            <w:noWrap/>
          </w:tcPr>
          <w:p w:rsidR="002C1762" w:rsidRPr="008B63D6" w:rsidRDefault="002C1762" w:rsidP="008B63D6">
            <w:pPr>
              <w:pStyle w:val="a4"/>
              <w:numPr>
                <w:ilvl w:val="0"/>
                <w:numId w:val="17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52" w:type="dxa"/>
            <w:noWrap/>
          </w:tcPr>
          <w:p w:rsidR="002C1762" w:rsidRPr="002C1762" w:rsidRDefault="002C1762" w:rsidP="008B63D6">
            <w:pPr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Всероссийская олимпиада школьников</w:t>
            </w:r>
            <w:r w:rsidR="008B63D6">
              <w:rPr>
                <w:rFonts w:eastAsia="Calibri"/>
                <w:sz w:val="24"/>
                <w:szCs w:val="24"/>
              </w:rPr>
              <w:t>,</w:t>
            </w:r>
            <w:r w:rsidRPr="002C1762">
              <w:rPr>
                <w:rFonts w:eastAsia="Calibri"/>
                <w:sz w:val="24"/>
                <w:szCs w:val="24"/>
              </w:rPr>
              <w:t xml:space="preserve"> региональный этап</w:t>
            </w:r>
          </w:p>
        </w:tc>
        <w:tc>
          <w:tcPr>
            <w:tcW w:w="1893" w:type="dxa"/>
            <w:noWrap/>
          </w:tcPr>
          <w:p w:rsidR="002C1762" w:rsidRPr="002C1762" w:rsidRDefault="002C1762" w:rsidP="008B63D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1685" w:type="dxa"/>
            <w:noWrap/>
          </w:tcPr>
          <w:p w:rsidR="002C1762" w:rsidRPr="002C1762" w:rsidRDefault="002C1762" w:rsidP="008B63D6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C1762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D2223E" w:rsidRDefault="00D2223E" w:rsidP="008B63D6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2223E" w:rsidRDefault="00D2223E" w:rsidP="008B63D6">
      <w:pPr>
        <w:pBdr>
          <w:bottom w:val="none" w:sz="0" w:space="31" w:color="000000"/>
        </w:pBd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23E">
        <w:rPr>
          <w:rFonts w:ascii="Times New Roman" w:eastAsia="Calibri" w:hAnsi="Times New Roman" w:cs="Times New Roman"/>
          <w:sz w:val="24"/>
          <w:szCs w:val="24"/>
        </w:rPr>
        <w:t>Учебные сборы с обучающими 10 классов муниципальных общеобразовательных учреждений проходили с 2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D2223E">
        <w:rPr>
          <w:rFonts w:ascii="Times New Roman" w:eastAsia="Calibri" w:hAnsi="Times New Roman" w:cs="Times New Roman"/>
          <w:sz w:val="24"/>
          <w:szCs w:val="24"/>
        </w:rPr>
        <w:t>.05.202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D2223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31.05.224</w:t>
      </w:r>
      <w:r w:rsidRPr="00D2223E">
        <w:rPr>
          <w:rFonts w:ascii="Times New Roman" w:eastAsia="Calibri" w:hAnsi="Times New Roman" w:cs="Times New Roman"/>
          <w:sz w:val="24"/>
          <w:szCs w:val="24"/>
        </w:rPr>
        <w:t>, охвачено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2223E">
        <w:rPr>
          <w:rFonts w:ascii="Times New Roman" w:eastAsia="Calibri" w:hAnsi="Times New Roman" w:cs="Times New Roman"/>
          <w:sz w:val="24"/>
          <w:szCs w:val="24"/>
        </w:rPr>
        <w:t xml:space="preserve"> обучающихся МКОУ СОШ №1 г. Кедрового и МКОУ Пудинская СОШ. Затраты на военные сборы составили 9 075,00 рублей (питание детей).</w:t>
      </w:r>
    </w:p>
    <w:p w:rsidR="004F1153" w:rsidRPr="00DF2E52" w:rsidRDefault="004F1153" w:rsidP="001B3E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83125" w:rsidRPr="00B5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5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Культура</w:t>
      </w:r>
    </w:p>
    <w:p w:rsidR="00882BF7" w:rsidRPr="00882BF7" w:rsidRDefault="00882BF7" w:rsidP="0088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сеть учреждений культуры муниципального образования входят муниципальное учреждение «Культура» и подведомственные ему учреждения: Дом культуры г.Кедрового и Дом культуры с.Пудино, муниципальное казенное образовательное учреждение дополнительного образования «Детская школа искусств» г. Кедрового, муниципальное учреждение «Кедровская централизованная библиотечная система» (Центральная библиотека г.Кедрового, библиотека-филиал с.Пудино).</w:t>
      </w:r>
    </w:p>
    <w:p w:rsidR="00882BF7" w:rsidRPr="00882BF7" w:rsidRDefault="00882BF7" w:rsidP="00882B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направления деятельности муниципального учреждения «Культура» - создание благоприятных условий для организации культурного досуга и отдыха населения муниципального образования «Город Кедровый», организация и проведение культурно-массовых, официальных физкультурно-оздоровительных и спортивных мероприятий, информирование населения путем печатного средства, опубликование муниципальных правовых актов,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4F1153" w:rsidRDefault="004F1153" w:rsidP="004F11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153" w:rsidRPr="004F1153" w:rsidRDefault="004F1153" w:rsidP="00C83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0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3125" w:rsidRPr="00570F0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70F08">
        <w:rPr>
          <w:rFonts w:ascii="Times New Roman" w:eastAsia="Times New Roman" w:hAnsi="Times New Roman" w:cs="Times New Roman"/>
          <w:b/>
          <w:sz w:val="24"/>
          <w:szCs w:val="24"/>
        </w:rPr>
        <w:t>.1. Дома культуры</w:t>
      </w:r>
      <w:r w:rsidR="00031D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82BF7" w:rsidRPr="00882BF7" w:rsidRDefault="00882BF7" w:rsidP="0088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Домами культуры за 2024 г</w:t>
      </w:r>
      <w:r w:rsidR="00236C4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од</w:t>
      </w:r>
      <w:r w:rsidRPr="00882BF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проведено</w:t>
      </w:r>
      <w:r w:rsidRPr="00882B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251 мероприятие разной направленности для разных слоев населения и всех возрастов. Всего участников и посетителей – 19</w:t>
      </w:r>
      <w:r w:rsidR="00236C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002 чел</w:t>
      </w:r>
      <w:r w:rsidR="00236C40">
        <w:rPr>
          <w:rFonts w:ascii="Times New Roman" w:eastAsia="Calibri" w:hAnsi="Times New Roman" w:cs="Times New Roman"/>
          <w:sz w:val="24"/>
          <w:szCs w:val="24"/>
          <w:lang w:eastAsia="ru-RU"/>
        </w:rPr>
        <w:t>овек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на 38,3% больше чем в прошлом году, увеличение прошло за счет онлайн мероприятий. Посещаемость на платной основе снизилось по отношению к пошлому году на 17,7%. </w:t>
      </w:r>
    </w:p>
    <w:p w:rsidR="00882BF7" w:rsidRPr="00882BF7" w:rsidRDefault="00882BF7" w:rsidP="0088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настоящее время на базе домов культуры ведут работу 8 клубных формирований, которые посещают 101 человек. В возрасте до 14 лет - 41 </w:t>
      </w:r>
      <w:r w:rsidR="00236C40">
        <w:rPr>
          <w:rFonts w:ascii="Times New Roman" w:eastAsia="Calibri" w:hAnsi="Times New Roman" w:cs="Times New Roman"/>
          <w:sz w:val="24"/>
          <w:szCs w:val="24"/>
          <w:lang w:eastAsia="ru-RU"/>
        </w:rPr>
        <w:t>человек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 15-30 лет – 13 </w:t>
      </w:r>
      <w:r w:rsidR="00236C40">
        <w:rPr>
          <w:rFonts w:ascii="Times New Roman" w:eastAsia="Calibri" w:hAnsi="Times New Roman" w:cs="Times New Roman"/>
          <w:sz w:val="24"/>
          <w:szCs w:val="24"/>
          <w:lang w:eastAsia="ru-RU"/>
        </w:rPr>
        <w:t>человек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, старше 30 лет</w:t>
      </w:r>
      <w:r w:rsidR="00236C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236C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47 чел</w:t>
      </w:r>
      <w:r w:rsidR="00236C40">
        <w:rPr>
          <w:rFonts w:ascii="Times New Roman" w:eastAsia="Calibri" w:hAnsi="Times New Roman" w:cs="Times New Roman"/>
          <w:sz w:val="24"/>
          <w:szCs w:val="24"/>
          <w:lang w:eastAsia="ru-RU"/>
        </w:rPr>
        <w:t>овек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9CD" w:rsidRDefault="00882BF7" w:rsidP="00C019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2024 год были проведены культурно-массовые  </w:t>
      </w:r>
      <w:r w:rsidR="00C019CD"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  <w:r w:rsidR="00C019CD">
        <w:rPr>
          <w:rFonts w:ascii="Times New Roman" w:eastAsia="Calibri" w:hAnsi="Times New Roman" w:cs="Times New Roman"/>
          <w:sz w:val="24"/>
          <w:szCs w:val="24"/>
          <w:lang w:eastAsia="ru-RU"/>
        </w:rPr>
        <w:t>ю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билейный вечер клуба «Огонек», массовый праздник «Широкая Масленица», праздничный концерт «Во имя мира на земле» ко </w:t>
      </w:r>
      <w:r w:rsidR="00236C40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ню защитников </w:t>
      </w:r>
      <w:r w:rsidR="00236C40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течества, поздравление для ветеранов «Фронтовая бригада», митинг и праздничные концерты ко Дню Победы, </w:t>
      </w:r>
      <w:r w:rsidR="00236C40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ень села и День молодежи, День города, экскурсии для детей и подростков по залам историко-краеведческой экспозиции («Русская изба», «Великая Отечественная война»), акции «Блокадный хлеб», акции в поддержу </w:t>
      </w:r>
      <w:r w:rsidR="00236C4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специальной военной операции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(изготовление окопных свечей), тематические встречи в «Дамском клубе», игровые и познавательные программы для детей и подростков. Проведена серия мероприятий ко </w:t>
      </w:r>
      <w:r w:rsidR="00C019CD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ню защиты от экологической опасности. </w:t>
      </w:r>
    </w:p>
    <w:p w:rsidR="00882BF7" w:rsidRPr="00882BF7" w:rsidRDefault="00882BF7" w:rsidP="00C019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Уже традиционно жители нашего муниципального образования приняли участие в областном фестивале «Праздник жимолости», приуроченный к Году семьи». </w:t>
      </w:r>
      <w:r w:rsidRPr="00882BF7">
        <w:rPr>
          <w:rFonts w:ascii="Segoe UI" w:eastAsia="Times New Roman" w:hAnsi="Segoe UI" w:cs="Segoe UI"/>
          <w:sz w:val="20"/>
          <w:szCs w:val="20"/>
          <w:shd w:val="clear" w:color="auto" w:fill="FFFFFF"/>
          <w:lang w:eastAsia="ru-RU"/>
        </w:rPr>
        <w:t xml:space="preserve"> 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Честь нашего муниципального образования защищали сразу две команды</w:t>
      </w:r>
      <w:r w:rsidR="00A55D10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«Ягодное кредо» (семья Глущенко) и «Таёжные рубины» (семья Бибарцевых). Наши команды показали отличный результат</w:t>
      </w:r>
      <w:r w:rsidR="00A55D1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I место у семьи Глущенко в конкурсе «Ягодный квест» и I место у Бибарцевых в конкурсе «Ягодный вареник». Также Бибарцевы завоевали II место в конкурсе </w:t>
      </w:r>
      <w:r w:rsidR="00A55D10"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«Ягодные гонки»</w:t>
      </w:r>
      <w:r w:rsidR="00A5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сбору жимолости на время, а </w:t>
      </w:r>
      <w:r w:rsidR="00A5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семья 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Глущенко </w:t>
      </w:r>
      <w:r w:rsidR="00A5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заняли 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II место в «Ягодном варенике», III места в «Ягодных гонках» и «Ягодном сувенире».</w:t>
      </w:r>
    </w:p>
    <w:p w:rsidR="00882BF7" w:rsidRPr="00882BF7" w:rsidRDefault="00882BF7" w:rsidP="0088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 из самых важных и престижных мероприятий в сфере культуры для жителей Томской области – это Губернаторский фестиваль народного творчества «Вместе мы – Россия». Его программа включает в себя серию выставок декоративно-прикладного искусства, конкурсы методических служб, а также жанровые конкурсы, которые в течение всего года организует Дворец народного творчества «Авангард» (г. Томск). </w:t>
      </w:r>
      <w:r w:rsidR="00A55D1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образование «Город Кедровый»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принял</w:t>
      </w:r>
      <w:r w:rsidR="00A55D10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участие в творческих состязаниях, показав следующие результаты:</w:t>
      </w:r>
    </w:p>
    <w:p w:rsidR="00882BF7" w:rsidRPr="00882BF7" w:rsidRDefault="00882BF7" w:rsidP="00882BF7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фестиваль детского творчества «Красота спасёт мир»: </w:t>
      </w:r>
      <w:r w:rsidR="00A55D10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1 диплом 3 степени –Овчаренко Варвара, 6 дипломов за участие</w:t>
      </w:r>
      <w:r w:rsidR="00A55D1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882BF7" w:rsidRPr="00882BF7" w:rsidRDefault="00882BF7" w:rsidP="00882BF7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 хореографических коллективов «Танцеваль</w:t>
      </w:r>
      <w:r w:rsidR="00A55D10">
        <w:rPr>
          <w:rFonts w:ascii="Times New Roman" w:eastAsia="Calibri" w:hAnsi="Times New Roman" w:cs="Times New Roman"/>
          <w:sz w:val="24"/>
          <w:szCs w:val="24"/>
          <w:lang w:eastAsia="ru-RU"/>
        </w:rPr>
        <w:t>ная палитра» (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1 диплом за участие</w:t>
      </w:r>
      <w:r w:rsidR="00A55D1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82BF7" w:rsidRPr="00882BF7" w:rsidRDefault="00882BF7" w:rsidP="00882BF7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 исполнителей эстрадной песни «Звезда»: принимали участие </w:t>
      </w:r>
      <w:r w:rsidR="00A55D10">
        <w:rPr>
          <w:rFonts w:ascii="Times New Roman" w:eastAsia="Calibri" w:hAnsi="Times New Roman" w:cs="Times New Roman"/>
          <w:sz w:val="24"/>
          <w:szCs w:val="24"/>
          <w:lang w:eastAsia="ru-RU"/>
        </w:rPr>
        <w:t>(3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диплом</w:t>
      </w:r>
      <w:r w:rsidR="00A55D1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 степени</w:t>
      </w:r>
      <w:r w:rsidR="00A55D10" w:rsidRPr="00A5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55D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55D10"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Иксанова Диана, Шлапак Виктория, дуэт «Каприз»</w:t>
      </w:r>
      <w:r w:rsidR="00A55D10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82BF7" w:rsidRPr="00882BF7" w:rsidRDefault="00882BF7" w:rsidP="00882BF7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Конкурс тематических игровых программ для детей и подростков «Карусель затей»: </w:t>
      </w:r>
      <w:r w:rsidR="008A130F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диплом 1 степени Наконечная Л</w:t>
      </w:r>
      <w:r w:rsidR="008A130F">
        <w:rPr>
          <w:rFonts w:ascii="Times New Roman" w:eastAsia="Calibri" w:hAnsi="Times New Roman" w:cs="Times New Roman"/>
          <w:sz w:val="24"/>
          <w:szCs w:val="24"/>
          <w:lang w:eastAsia="ru-RU"/>
        </w:rPr>
        <w:t>юбовь);</w:t>
      </w:r>
    </w:p>
    <w:p w:rsidR="00882BF7" w:rsidRPr="00882BF7" w:rsidRDefault="00882BF7" w:rsidP="00882BF7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Виртуальная выставка-конкурс работ художников-любителей «Салют Победы»</w:t>
      </w:r>
      <w:r w:rsidR="008A130F">
        <w:rPr>
          <w:rFonts w:ascii="Times New Roman" w:eastAsia="Calibri" w:hAnsi="Times New Roman" w:cs="Times New Roman"/>
          <w:sz w:val="24"/>
          <w:szCs w:val="24"/>
          <w:lang w:eastAsia="ru-RU"/>
        </w:rPr>
        <w:t>, посвящённая Дню Победы в ВОВ (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2 диплома за участие</w:t>
      </w:r>
      <w:r w:rsidR="008A130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82BF7" w:rsidRPr="00882BF7" w:rsidRDefault="00882BF7" w:rsidP="00882BF7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Выставка-конкурс детского творчества «Мир глазами детей» </w:t>
      </w:r>
      <w:r w:rsidR="008A130F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4диплома за участие</w:t>
      </w:r>
      <w:r w:rsidR="008A130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82BF7" w:rsidRPr="00882BF7" w:rsidRDefault="008A130F" w:rsidP="00882BF7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882BF7"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бластная выставка народного художественного творчества «Родина моя - Россия», посвящённая Дню народного единства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882BF7"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1 диплом за участие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882BF7"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82BF7" w:rsidRPr="00882BF7" w:rsidRDefault="00882BF7" w:rsidP="00882BF7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Выставка–конкурс детского творчества «Волшебник Новый год» </w:t>
      </w:r>
      <w:r w:rsidR="008A130F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11 диплом</w:t>
      </w:r>
      <w:r w:rsidR="008A130F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участие</w:t>
      </w:r>
      <w:r w:rsidR="008A130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82BF7" w:rsidRPr="00882BF7" w:rsidRDefault="00882BF7" w:rsidP="00882BF7">
      <w:pPr>
        <w:numPr>
          <w:ilvl w:val="0"/>
          <w:numId w:val="12"/>
        </w:num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Выставка портрета «СВО и Герои» </w:t>
      </w:r>
      <w:r w:rsidR="008A130F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1 диплом за участие</w:t>
      </w:r>
      <w:r w:rsidR="008A130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82BF7" w:rsidRPr="00882BF7" w:rsidRDefault="008A130F" w:rsidP="00882BF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39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882BF7" w:rsidRPr="00E5391F">
        <w:rPr>
          <w:rFonts w:ascii="Times New Roman" w:eastAsia="Calibri" w:hAnsi="Times New Roman" w:cs="Times New Roman"/>
          <w:sz w:val="24"/>
          <w:szCs w:val="24"/>
          <w:lang w:eastAsia="ru-RU"/>
        </w:rPr>
        <w:t>2024 г</w:t>
      </w:r>
      <w:r w:rsidRPr="00E5391F">
        <w:rPr>
          <w:rFonts w:ascii="Times New Roman" w:eastAsia="Calibri" w:hAnsi="Times New Roman" w:cs="Times New Roman"/>
          <w:sz w:val="24"/>
          <w:szCs w:val="24"/>
          <w:lang w:eastAsia="ru-RU"/>
        </w:rPr>
        <w:t>оду</w:t>
      </w:r>
      <w:r w:rsidR="00882BF7" w:rsidRPr="00E539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участники художественной самодеятельности и </w:t>
      </w:r>
      <w:r w:rsidRPr="00E5391F">
        <w:rPr>
          <w:rFonts w:ascii="Times New Roman" w:eastAsia="Calibri" w:hAnsi="Times New Roman" w:cs="Times New Roman"/>
          <w:sz w:val="24"/>
          <w:szCs w:val="24"/>
          <w:lang w:eastAsia="ru-RU"/>
        </w:rPr>
        <w:t>детская школа искусств</w:t>
      </w:r>
      <w:r w:rsidR="00882BF7" w:rsidRPr="00E539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приняли участие в межрайонном конкурсе вокала «Голоса осени» </w:t>
      </w:r>
      <w:r w:rsidR="00E5391F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конкурса получили 2</w:t>
      </w:r>
      <w:r w:rsidR="00882BF7" w:rsidRPr="00E539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диплома 2 степени и 2 диплома участников.</w:t>
      </w:r>
    </w:p>
    <w:p w:rsidR="00882BF7" w:rsidRPr="00882BF7" w:rsidRDefault="00882BF7" w:rsidP="0088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проведения конкурсного отбора проектов муниципальных образований Томской области на предоставление субсидии из федерального бюджета на развитие и укрепление материально-технической базы домов культуры расположенных в населенных пунктах с числом жителей до 50 тысяч человек в 2024 г. победителем стали заявка Дома культуры с.Пудино на приобретение компьютерной техники на сумму   193 292,00 руб. </w:t>
      </w:r>
    </w:p>
    <w:p w:rsidR="00882BF7" w:rsidRPr="00882BF7" w:rsidRDefault="00882BF7" w:rsidP="00882B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На спонсорские средства ООО «Газпром трансгаз Томск» на сумму 75 тыс. руб. приобретены ростовые куклы «Матрешка» и «Крокодил Гена». Так же были переданы средства в сумме 50 000.00 руб. на финансирование проведения памятных мероприятий.  </w:t>
      </w:r>
    </w:p>
    <w:p w:rsidR="00882BF7" w:rsidRPr="00882BF7" w:rsidRDefault="00882BF7" w:rsidP="00882BF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>Для военно-патриотического клуба «Патриот» приобретены макеты автоматов, муляжи гранат, магазины, учебные патроны, пули на общую сумму более 89 тыс. руб.</w:t>
      </w:r>
    </w:p>
    <w:p w:rsidR="00882BF7" w:rsidRPr="00882BF7" w:rsidRDefault="00882BF7" w:rsidP="00882BF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>Городским домом культуры приобретены 2 звезды на новогодние елки, на общую сумму более 56 тыс. руб.</w:t>
      </w:r>
    </w:p>
    <w:p w:rsidR="00882BF7" w:rsidRPr="00882BF7" w:rsidRDefault="00882BF7" w:rsidP="00882BF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>Для открытой веранды Центра 1.0 дополнительно приобретены зонты и платформенные тележки на сумму более 17 тыс. руб.</w:t>
      </w:r>
    </w:p>
    <w:p w:rsidR="00882BF7" w:rsidRPr="00882BF7" w:rsidRDefault="00882BF7" w:rsidP="00882BF7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>В 2024 выделялись средства на разработку проектно-сметной документации капитального ремонта кровли здания Дома культуры города Кедрового в размере 300 тыс.руб.  Проектно-сметная документация разработана.</w:t>
      </w:r>
    </w:p>
    <w:p w:rsidR="00112C68" w:rsidRDefault="00112C68" w:rsidP="00112C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1153" w:rsidRDefault="004F1153" w:rsidP="006956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83125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>.2. Муниципальное учреждение</w:t>
      </w:r>
      <w:r w:rsidRPr="004F11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F1153" w:rsidRPr="004F1153" w:rsidRDefault="004F1153" w:rsidP="006956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1153">
        <w:rPr>
          <w:rFonts w:ascii="Times New Roman" w:eastAsia="Calibri" w:hAnsi="Times New Roman" w:cs="Times New Roman"/>
          <w:b/>
          <w:sz w:val="24"/>
          <w:szCs w:val="24"/>
        </w:rPr>
        <w:t>«Кедровская централизованная библиотечная система»</w:t>
      </w:r>
    </w:p>
    <w:p w:rsidR="00882BF7" w:rsidRPr="00882BF7" w:rsidRDefault="00882BF7" w:rsidP="00E16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организации библиотечного обслуживания населения муниципального образования «Город Кедровый» осуществляет свою деятельность муниципальное учреждение «Кедровская централизованная библиотечная система» («МУ «Кедровская ЦБС»). В составе данного учреждения Центральная библиотека и библиотека – филиал с. Пудино. Обеспеченность библиотеками на территории муниципального образования соответствует нормативной потребности.</w:t>
      </w:r>
    </w:p>
    <w:p w:rsidR="00882BF7" w:rsidRPr="00882BF7" w:rsidRDefault="00882BF7" w:rsidP="00E1682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пользователей муниципального учреждения «Кедровская библиотечная система» в 2024 году</w:t>
      </w:r>
      <w:r w:rsidR="00E1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составило 921 человек или 35,1%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общей численности жителей </w:t>
      </w:r>
      <w:r w:rsidR="00E168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Кедровый». Количество посещений учреждения для библиотечно-информационных услуг и мероприятий составило 17</w:t>
      </w:r>
      <w:r w:rsidR="00E1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793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>, из них 9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>359 посещений библиотек в очном режиме, 7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>032 посещения сайта учреждения, 1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402 посещения мероприятий в госпаблике </w:t>
      </w:r>
      <w:r w:rsidRPr="00882B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«ВКонтакте».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Проведено 347 мероприятий в очном режиме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>из них организовано 173 массовых мероприятия, 174 выставки различной тематики, 51 мероприятие организовано в удаленном режиме (онлайн). Из фонда библиотек в 2024 году выдано пользователям 12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039 книжных и периодических печатных изданий. </w:t>
      </w:r>
    </w:p>
    <w:p w:rsidR="00882BF7" w:rsidRPr="00882BF7" w:rsidRDefault="00882BF7" w:rsidP="00E16828">
      <w:pPr>
        <w:tabs>
          <w:tab w:val="left" w:pos="0"/>
        </w:tabs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>В 2024 году книжный фонд МУ «Кедровская ЦБС» составляет 25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>760 экземпляров книг. В отчетном году книжный фонд пополнился 294 новыми книжными изданиями. Из них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 экземпляра книг приобретено в Центральную библиотеку по Соглашению о предоставлении субсидии 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модернизацию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 Петербурга в рамках государственной поддержки отрасли культуры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(26</w:t>
      </w:r>
      <w:r w:rsidR="00E1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418,49 рублей). Подписка на периодические издания осуществляется по полугодиям</w:t>
      </w:r>
      <w:r w:rsidR="00E168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8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отчетном году оформлена подписка на второе полугодие 2024 года и первое полугодие 2025 года, всего оформлена подписка на 20 наименований газет и журналов на общую сумму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69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635,64 рублей. Также в рамках Договора благотворительного пожертвования с ООО «Газпром трансгаз Томск» в отчетном году традиционно оформлена подписка на востребованные газеты федерального и областного значения для 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>Кедровского с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овета ветеранов 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>Великой Отечественной войны и труда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общую сумму 40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000,00 рублей. </w:t>
      </w:r>
    </w:p>
    <w:p w:rsidR="00882BF7" w:rsidRPr="00882BF7" w:rsidRDefault="00882BF7" w:rsidP="00E16828">
      <w:pPr>
        <w:tabs>
          <w:tab w:val="left" w:pos="0"/>
        </w:tabs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Порядка 86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0000,00 рублей в отчетном году освоено в учреждении на укрепление материально-технических 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>базы,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из них на средства местного бюджета в сумме порядка 71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0000,00 рублей в Центральной библиотеке 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>установлены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пластиковые окна, приобретено три системных блока и ноутбук взамен устаревших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>а спонсорские средства АО «Томскнефть» ВНК в сумме 150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000,00 рублей в </w:t>
      </w:r>
      <w:r w:rsidR="00E16828" w:rsidRP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>Центральн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>ую</w:t>
      </w:r>
      <w:r w:rsidR="00E16828" w:rsidRP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библиотек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="00E16828" w:rsidRP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библиотек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>у</w:t>
      </w:r>
      <w:r w:rsidR="00E16828" w:rsidRP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– филиал с. Пудино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приобретена библиотечная мебель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библиотеку-филиал с. 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Пудино – струйный цветной МФУ. </w:t>
      </w:r>
    </w:p>
    <w:p w:rsidR="00E16828" w:rsidRDefault="00882BF7" w:rsidP="00E1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базе МУ «Кедровская ЦБС» с 2014 года функционируют центры общественного доступа (средний ЦОД в Центральной библиотеке и малый ЦОД в библиотеке-филиале с. Пудино), в которых осуществляются бесплатные услуги для жителей </w:t>
      </w:r>
      <w:r w:rsidR="00E16828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«Город Кедровый»: доступ к электронным и информационным ресурсам, предоставление услуг по работе с правовой базой данных системы КонсультантПлюс, </w:t>
      </w:r>
      <w:r w:rsidRPr="00882BF7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консультирование по вопросам информационно-компьютерных технологий. В текущем году за консультациями в ЦОДы индивидуально обратилось 125</w:t>
      </w:r>
      <w:r w:rsidRPr="00882BF7">
        <w:rPr>
          <w:rFonts w:ascii="Times New Roman" w:eastAsia="Times New Roman" w:hAnsi="Times New Roman" w:cs="Times New Roman"/>
          <w:color w:val="FF0000"/>
          <w:sz w:val="24"/>
          <w:szCs w:val="20"/>
          <w:shd w:val="clear" w:color="auto" w:fill="FFFFFF"/>
          <w:lang w:eastAsia="ru-RU"/>
        </w:rPr>
        <w:t xml:space="preserve"> </w:t>
      </w:r>
      <w:r w:rsidRPr="00882BF7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  <w:t>человек, в том числе для решения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юридических вопросов.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рамках деятельности ЦОД проведено 26 информационно-просветительских и социально значимых мероприятий, которые посетило 826 человек. </w:t>
      </w:r>
      <w:r w:rsidR="00E1682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ЦОДах проведено обучение населения компьютерной грамотности по двум программам: по работе с ПК – 8 слушателей, с мобильными устройствами – 4.</w:t>
      </w:r>
      <w:r w:rsidR="00E16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BF7" w:rsidRPr="00882BF7" w:rsidRDefault="00882BF7" w:rsidP="00E16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2022 года </w:t>
      </w:r>
      <w:r w:rsidR="008319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города Кедрового на базе малого и среднего ЦОДов созданы учебно-консультационные пункты по гражданской обороне и защите населения от чрезвычайных ситуаций природного и техногенного характера на территории муниципального образования «Город Кедровый». Сотрудниками МУ «Кедровская ЦБС» проводились занятия по ГО и ЧС согласно утвержденному плану. В 2024 году порядка 110 человек посетили эти мероприятия, большей частью их участниками стали учащиеся двух школ муниципалитета. </w:t>
      </w:r>
    </w:p>
    <w:p w:rsidR="00882BF7" w:rsidRPr="00882BF7" w:rsidRDefault="00882BF7" w:rsidP="008319A1">
      <w:pPr>
        <w:spacing w:after="0" w:line="240" w:lineRule="auto"/>
        <w:ind w:right="-7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Важной стороной деятельности МУ «Кедровская ЦБС» является популяризация чтения, особенно среди подрастающего поколения. Для продвижения в этом направлении проводятся различные интеллектуальные мероприятия. Традиционно проводятся информационно-просветительские и социально значимые мероприятия. Среди них посвященные государственным праздникам, значимым событиям федерального и регионального уровней, мероприятия по безопасности жизнедеятельности для детей дошкольного и школьного возрастов, мероприятия, пропагандирующие здоровый образ жизни. Традиционно в конце года прошло награждение лучших читателей. Самые ответственные и читающие дети и взрослые получили заслуженные дипломы и подарки. </w:t>
      </w:r>
    </w:p>
    <w:p w:rsidR="00EC0487" w:rsidRDefault="00882BF7" w:rsidP="00EC0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году МУ «Кедровская ЦБС» курировала участие двух семей из нашего муниципального образования в ежегодном областном конкурсе на лучшую читающую семью в Томской области «Читаем всей семьей», ставших победителями муниципального конкурса в номинациях «Всё начинается с семьи» (семья Высыпковых) и «Моя семья в истории города, села» (семья Кологривовых). </w:t>
      </w:r>
    </w:p>
    <w:p w:rsidR="00553E09" w:rsidRDefault="00882BF7" w:rsidP="00EC0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Юные читатели, молодежь и старшее поколение пользователей библиотек в этом году под руководством библиотекарей приняли участие в международных, всероссийских, областных и муниципальных конкурсах и акциях: </w:t>
      </w:r>
    </w:p>
    <w:p w:rsidR="00553E09" w:rsidRDefault="00553E09" w:rsidP="00EC0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BF7"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международных акциях и конкурсах: «Устами детей говорит мир!», конкурсе чтецов «И сто, и двести лет пройдет, никто забыть войны не сможет…» (диплом), « «Читаем детям о войне» (диплом), «Читаем Пушкина вместе» (диплом), «Наш триколор» (грамота), «Всемирный день светофора», «Наше лето» (диплом); </w:t>
      </w:r>
    </w:p>
    <w:p w:rsidR="00553E09" w:rsidRDefault="00553E09" w:rsidP="00EC0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BF7"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всероссийских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</w:t>
      </w:r>
      <w:r w:rsidR="00882BF7"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конкурсе военных стихов и песен «Великая Победа» (диплом), </w:t>
      </w:r>
      <w:r w:rsidR="00882BF7" w:rsidRPr="00553E0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всероссийской природоохранной акции - Дни защиты от экологической</w:t>
      </w:r>
      <w:r w:rsidR="00882BF7" w:rsidRPr="00553E09">
        <w:rPr>
          <w:rFonts w:ascii="Arial" w:eastAsia="Times New Roman" w:hAnsi="Arial" w:cs="Arial"/>
          <w:bCs/>
          <w:color w:val="4F575C"/>
          <w:sz w:val="21"/>
          <w:szCs w:val="21"/>
          <w:shd w:val="clear" w:color="auto" w:fill="FFFFFF"/>
          <w:lang w:eastAsia="ru-RU"/>
        </w:rPr>
        <w:t xml:space="preserve"> </w:t>
      </w:r>
      <w:r w:rsidR="00882BF7" w:rsidRPr="00553E0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опасности; в межрегиональных: «Стихи и песни о войне», межрегиональной сетевой акции «Томский край – Читай!» (2 диплома), во всероссийском конкурсе творческих работ «Милые, усатые кошки и коты» (2 диплома); </w:t>
      </w:r>
    </w:p>
    <w:p w:rsidR="00882BF7" w:rsidRPr="00882BF7" w:rsidRDefault="00553E09" w:rsidP="00EC0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BF7" w:rsidRPr="00553E0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областных</w:t>
      </w:r>
      <w:r w:rsidR="00882BF7"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 и акциях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82BF7"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«Пиши без ошибок!» (8 дипломов), «Родной язык-душа народа» (благодарность), «Слов хрустальный перезвон» (благодарность, сертификат), «Семья на страницах литературных произведений» (3 диплома, благодарность), «Берегите лес от огня» (4 диплома), в межрайонном конкурсе «Герои нашего времени» (2 диплома) и других. </w:t>
      </w:r>
    </w:p>
    <w:p w:rsidR="00553E09" w:rsidRDefault="00882BF7" w:rsidP="00553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Досуговая деятельность детям, проживающим в городе и на селе, в библиотеках осуществляется через клубные формирования: кружок рукоделия и мастерства «Очумелые ручки» (библиотека-филиал с. Пудино) и литературный клуб «Книголюб» (Центральная библиотека). Участники клубов являются дипломантами различных литературных конкурсов и конкурсов творческого мастерства. Детские кружки пользуются неизменным успехом среди ребят, посещающих библиотеки. </w:t>
      </w:r>
    </w:p>
    <w:p w:rsidR="00553E09" w:rsidRDefault="00882BF7" w:rsidP="00553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Центральной библиотекой проведён очередной межрайонный заочный конкурс литературных произведений «По семейным обстоятельствам».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 проведения конкурса под таким названием пришла после объявления Президентом России 2024 года – Годом семьи. Цель Конкурса - привлечение внимания к традиционным семейным ценностям и преемственности поколений через творческое самовыражение.</w:t>
      </w:r>
      <w:r w:rsidR="0055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BF7" w:rsidRPr="00882BF7" w:rsidRDefault="00882BF7" w:rsidP="00553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межрайонный заочный конкурс литературных произведений прошёл уже в четвертый раз. Учредителем конкурса по традиции выступила Администрация </w:t>
      </w:r>
      <w:r w:rsidR="00553E0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r w:rsidR="00553E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Кедров</w:t>
      </w:r>
      <w:r w:rsidR="00553E0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официальным организатором и координатором - муниципальное учреждение «Кедровская централизованная библиотечная система» (МУ «Кедровская ЦБС»). Среди постоянных партнёров конкурса - Томское региональное отделение «Союз писателей России» и Томская областная универсальная научная библиотека имени А.С.Пушкина. Конкурс прошёл в заочной форме с 3 июня по 30 августа 2024 года. В нем приняли участие самодеятельные авторы старше 18 лет, проживающие на территории Томской области, представившие на Конкурс свои прозаические и поэтические литературные произведения, соответствующие следующим темам: «Он и она – семьи основа», «Корни родословные», «С тобой семья, с тобой страна».  </w:t>
      </w:r>
    </w:p>
    <w:p w:rsidR="00882BF7" w:rsidRPr="00882BF7" w:rsidRDefault="00553E09" w:rsidP="00553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882BF7"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приняли участие 62 автора из 5 городов и 19 сельских населённых пунктов 9 районов Томской области. </w:t>
      </w:r>
      <w:r w:rsidR="00882BF7"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Всего на конкурс было представлено порядка 230 работ: в</w:t>
      </w:r>
      <w:r w:rsidR="00882BF7"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номинации ПРОЗА опубликовано около 40 прозаических работ и более 190 стихов в номинации ПОЭЗИЯ. </w:t>
      </w:r>
      <w:r w:rsidR="00882BF7" w:rsidRPr="00882B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Все победители региона, участники и библиотекари получили наградные материалы. </w:t>
      </w:r>
    </w:p>
    <w:p w:rsidR="00882BF7" w:rsidRPr="00882BF7" w:rsidRDefault="00882BF7" w:rsidP="00553E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kern w:val="2"/>
          <w:sz w:val="24"/>
          <w:szCs w:val="24"/>
          <w:shd w:val="clear" w:color="auto" w:fill="FFFFFF"/>
          <w:lang w:eastAsia="ru-RU"/>
        </w:rPr>
        <w:t>Наше муниципальное образование в конкурсе представили 10 участников литературно-поэтической гостиной «Лазурь», среди которых есть победители, а несколько авторов получили достойную высокую оценку, что является хорошей предпосылкой для дальнейшего участия в конкурсах областного уровня. П</w:t>
      </w:r>
      <w:r w:rsidRPr="00882BF7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 итогам межрайонного заочного конкурса литературных произведений «По семейным обстоятельствам» получили Дипломы победителей: Высыпкова Л.В., Кондрашенко С.И., Соснина Е.А. Высокие результаты у Кочан А.А., Нелюбиной Н.Г.</w:t>
      </w:r>
    </w:p>
    <w:p w:rsidR="00882BF7" w:rsidRPr="00882BF7" w:rsidRDefault="00882BF7" w:rsidP="00553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Тринадцать </w:t>
      </w:r>
      <w:r w:rsidR="00553E09" w:rsidRPr="00553E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литературно-поэтической гостиной «Лазурь»</w:t>
      </w:r>
      <w:r w:rsidR="0055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стали </w:t>
      </w:r>
      <w:r w:rsidR="00553E0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ауреатами литературно - поэтического конкурса, посвященного 80-летию Томской области (организатор - Совет ветеранов-руководителей органов власти Томской области). Их произведения, в том числе, вошли в сборник – брошюру Совета ветеранов по материалам Шахматного турнира, фото и литературного конкурса в честь 80-летия Томской области к 12-й Конференции ветеранов «Вдохновение Томска: Литература, Искусство и Шахматы» - 2024 г.</w:t>
      </w:r>
    </w:p>
    <w:p w:rsidR="00882BF7" w:rsidRPr="00882BF7" w:rsidRDefault="00882BF7" w:rsidP="00553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октябре -декабре 2024 года трое </w:t>
      </w:r>
      <w:r w:rsidR="00553E09" w:rsidRPr="00553E0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участников 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приняли участие в межрайонном заочном литературном конкурсе поэтического творчества «Герои нашего времени», посвященном участникам и волонтерам специальной военной операции. Конкурс был инициирован и организован Центральной библиотекой МАУ «ЦБС Первомайского района». Высыпкова Л.В. и Нелюбина Н.Г. стали дипломантами конкурса.   </w:t>
      </w:r>
    </w:p>
    <w:p w:rsidR="00882BF7" w:rsidRPr="00882BF7" w:rsidRDefault="00553E09" w:rsidP="00553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882BF7"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традиции очередной раз наши авторы участвовали в областном литературном конкурсе «Слово». В номинации ПОЭЗИЯ участвовало семь авторов и трое в номинации ПРОЗА. Победных мест не заняли, но все работы участников опубликованы в сборнике конкурсных работ в электронном виде. </w:t>
      </w:r>
    </w:p>
    <w:p w:rsidR="00882BF7" w:rsidRPr="00882BF7" w:rsidRDefault="00882BF7" w:rsidP="00553E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Направленный в 2023 году материал в Союз томских писателей - 100 строк от 17 авторов–кедровчан в основном составе лазурьцев - вошел в антологию современной томской поэзии, законченную в феврале 2024 года. Презентация антологии прошла 21 марта 2024 года во Всемирный день поэзии в ТОУНБ им. А.С. Пушкина. Выйти на этот уровень помогла дружба, завязанная на втором фестивале, с Пановым Александром Ивановичем, томским писателем, членом Союза писателей России, который не оставляет нашу гостиную своим вниманием. </w:t>
      </w:r>
    </w:p>
    <w:p w:rsidR="00553E09" w:rsidRDefault="00882BF7" w:rsidP="00553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2024 году продолжена работа в зоне буккроссинга в Читательском сквере. За лето 2024 г. зарегистрировано и отпущено на волю 412 книг, пригодных для буккроссинга. </w:t>
      </w:r>
      <w:r w:rsidR="00553E09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882BF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ниги с мягкой обложкой, ветхие, неполные, периодические издания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продолжают жить на свободной полке рядом с входом в Центральную библиотеку и пользуются спросом у наших читателей, порядка 300 книг было востребовано в отчетном году.</w:t>
      </w:r>
      <w:r w:rsidR="00553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BF7" w:rsidRPr="00882BF7" w:rsidRDefault="00882BF7" w:rsidP="00553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МУ «Кедровская ЦБС». </w:t>
      </w:r>
      <w:r w:rsidRPr="00882BF7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eastAsia="ru-RU"/>
        </w:rPr>
        <w:t xml:space="preserve">Обе библиотеки размещены на приспособленных площадях в зданиях 1988 (город) и 1975 (село) годов ввода в эксплуатацию, остальные площади этих зданий заняты другими организациями. Имеющиеся площади не удовлетворяют потребностей наших современных пользователей. Если планировать ремонт и реконструкцию имеющихся помещений, то на селе нет такой возможности ввиду ветхости здания (деревянная постройка). В городе же на площадях имеющихся помещений зоны для оперативного обслуживания пользователей, зоны для чтения, для проведения культурно-просветительских мероприятий, групповых занятий, оборудованные детские зоны, зоны для отдыха, оборудованные зоны общего пользования просто негде разместить.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Остается проблема с имеющимся кадровым составом, большинство библиотечных работников (основных специалистов) пенсионного возраста (55 лет и старше). </w:t>
      </w:r>
      <w:r w:rsidRPr="00882BF7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eastAsia="ru-RU"/>
        </w:rPr>
        <w:t>В современных условиях к библиотекам предъявляется всё больше задач</w:t>
      </w:r>
      <w:r w:rsidRPr="00882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(автоматизация библиотечных процессов, совершенствование и внедрение новых форм обслуживания пользователей, предоставление новых услуг и т.п.)</w:t>
      </w:r>
      <w:r w:rsidRPr="00882BF7">
        <w:rPr>
          <w:rFonts w:ascii="Times New Roman" w:eastAsia="Times New Roman" w:hAnsi="Times New Roman" w:cs="Times New Roman"/>
          <w:sz w:val="24"/>
          <w:szCs w:val="24"/>
          <w:shd w:val="clear" w:color="auto" w:fill="F6F6F6"/>
          <w:lang w:eastAsia="ru-RU"/>
        </w:rPr>
        <w:t xml:space="preserve">, требующих знаний </w:t>
      </w:r>
      <w:r w:rsidRPr="00882B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специалистов в области информационных технологий, </w:t>
      </w:r>
      <w:r w:rsidRPr="00882B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занимающихся, в том числе, внедрением и поддержкой программного обеспечения, работой в сетях и т.п. В условиях нашего муниципалитета (малочисленность населения) отсутствуют в штатном расписании учреждения системный администратор, аналитик, методист.</w:t>
      </w:r>
    </w:p>
    <w:p w:rsidR="00882BF7" w:rsidRPr="00882BF7" w:rsidRDefault="00882BF7" w:rsidP="002A1A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Дальнейшая работа МУ «Кедровская ЦБС» будет строиться на улучшении качества предоставления имеющихся библиотечных услуг в тесном сотрудничестве с коллегами МУ «Культура» и образовательными учреждениями муниципалитета.  </w:t>
      </w:r>
    </w:p>
    <w:p w:rsidR="00977729" w:rsidRDefault="00977729" w:rsidP="00C83F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3E43" w:rsidRPr="00690039" w:rsidRDefault="00BE3E43" w:rsidP="00C83F9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3E43">
        <w:rPr>
          <w:rFonts w:ascii="Times New Roman" w:eastAsia="Calibri" w:hAnsi="Times New Roman" w:cs="Times New Roman"/>
          <w:b/>
          <w:sz w:val="24"/>
          <w:szCs w:val="24"/>
        </w:rPr>
        <w:t>Литературно-поэтическая гостиная «Лазурь»</w:t>
      </w:r>
    </w:p>
    <w:p w:rsidR="00882BF7" w:rsidRPr="00882BF7" w:rsidRDefault="00882BF7" w:rsidP="002A1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Общественное объединение литературно-поэтическая гостиная «Лазурь» под руководством Уховой Г.И. продолжила свои встречи на площадке Центральной библиотеки и в 2024 году. Именно в нашем учреждении собран богатейший материал, состоящий из опубликованных и не опубликованных работ местных авторов. За годы работы выпущены три сборника стихов кедровских авторов: в 2011, 2015, 2017 и 2022 годах. В 2024 году продолжен сбор новых сочинений.</w:t>
      </w:r>
    </w:p>
    <w:p w:rsidR="00882BF7" w:rsidRPr="00882BF7" w:rsidRDefault="00882BF7" w:rsidP="002A1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>По традиции, встречи в гостиной проходили ежемесячно. В 2024 году основная тема встреч – семья, семейные традиции и ценности. Встречи анонсировались на страницах сайта учреждения и в госпабликах МУ «Кедровская ЦБС»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«Одноклассники» и «ВКонтакте»</w:t>
      </w: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кроме участников из г. Кедрового и с. Пудино к встречам дистанционно присоединялись другие авторы. Темы встреч: «Благодарность», «Вокруг семейных радостей», «Ромашковое поле», «Вчера и завтра», «Я вручаю душу белому лучу», «Эмпатийные сказки», «Дорога» и другие. </w:t>
      </w:r>
    </w:p>
    <w:p w:rsidR="00882BF7" w:rsidRPr="00882BF7" w:rsidRDefault="00882BF7" w:rsidP="002A1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Продолжено тесное знакомство с авторами из области и г. Томска. По приглашению Галины Ивановны Уховой в г. Кедровый весной приезжала писательница и поэтесса Киселёва Ирина Викторовна. Она познакомила участников гостиной со своей жизнью и творчеством.  Авторы литературно-поэтической гостиной «Лазурь» поделились своими сочинениями. Писательница под патронажем Галины Ивановны и работников библиотеки провела ряд творческих встреч с юными кедровчанами и молодежью: ребятами детского сада «Родничок», учащимися 2-х классов и 11-классниками МКОУ СОШ № 1 г.Кедрового. </w:t>
      </w:r>
    </w:p>
    <w:p w:rsidR="00882BF7" w:rsidRPr="00882BF7" w:rsidRDefault="00882BF7" w:rsidP="002A1A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этом году закончилась работа местных авторов над литературным проектом «Эмпатийные сказки», инициированным Матвеевой Ириной Николаевной. Собранный материал (сочинения по теме), благодаря Ирине Николаевне, обрел свои интересные формы – презентации, читалочки и даже видеоминиатюра «Птичий двор», в которой участвовали сами авторы. Наработки были представлены на встрече лазурьцев, а в октябре-ноябре эти работы презентовались дошкольникам и младшим школьникам в виде проекта уникальных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 наших местных авторов – «Кедровских сказок». В дальнейшем презентация «Кедровских сказок» запланирована для показа первоклассникам и ребятам 2-х и 3-х классов Кедровской школы в январе 2025 года.</w:t>
      </w:r>
    </w:p>
    <w:p w:rsidR="004F1153" w:rsidRDefault="004F1153" w:rsidP="004F1153">
      <w:pPr>
        <w:spacing w:after="0" w:line="240" w:lineRule="auto"/>
        <w:ind w:right="-11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4ABC" w:rsidRPr="00570F08" w:rsidRDefault="004F1153" w:rsidP="004F1153">
      <w:pPr>
        <w:spacing w:after="0" w:line="240" w:lineRule="auto"/>
        <w:ind w:right="-11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F0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83125" w:rsidRPr="00570F0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70F08">
        <w:rPr>
          <w:rFonts w:ascii="Times New Roman" w:eastAsia="Calibri" w:hAnsi="Times New Roman" w:cs="Times New Roman"/>
          <w:b/>
          <w:sz w:val="24"/>
          <w:szCs w:val="24"/>
        </w:rPr>
        <w:t xml:space="preserve">.3. Муниципальное бюджетное образовательное учреждение </w:t>
      </w:r>
    </w:p>
    <w:p w:rsidR="004F1153" w:rsidRDefault="004F1153" w:rsidP="004F1153">
      <w:pPr>
        <w:spacing w:after="0" w:line="240" w:lineRule="auto"/>
        <w:ind w:right="-11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0F08">
        <w:rPr>
          <w:rFonts w:ascii="Times New Roman" w:eastAsia="Calibri" w:hAnsi="Times New Roman" w:cs="Times New Roman"/>
          <w:b/>
          <w:sz w:val="24"/>
          <w:szCs w:val="24"/>
        </w:rPr>
        <w:t>дополнительного образования «Детская школа искусств» г. Кедрового</w:t>
      </w:r>
    </w:p>
    <w:p w:rsidR="002B46B3" w:rsidRPr="00AA5182" w:rsidRDefault="002B46B3" w:rsidP="002B46B3">
      <w:pPr>
        <w:framePr w:hSpace="180" w:wrap="around" w:vAnchor="text" w:hAnchor="page" w:x="1020" w:y="280"/>
        <w:spacing w:after="0" w:line="240" w:lineRule="auto"/>
        <w:suppressOverlap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CE669F" w:rsidRDefault="00882BF7" w:rsidP="00CE669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>Муниципальное казенное образовательное учреждение дополнительного образования «Детская школа искусств» предоставляет образование художественно-эстетической направленности: музыкальное отделение, хореографическое отделение, художественное отделение, отделение общего эстетического образования.</w:t>
      </w:r>
      <w:r w:rsidRPr="00882BF7">
        <w:rPr>
          <w:rFonts w:ascii="Times New Roman" w:eastAsia="SimSu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МКОУ ДО «ДШИ» г. Кедрового реализует образовательные программы дополнительного образования сроком 1 год, 3 года, 5-7 лет обучения и дополнительные предпрофессиональные программы сроком 5-8 лет (всего 15 программ). </w:t>
      </w:r>
    </w:p>
    <w:p w:rsidR="00882BF7" w:rsidRPr="00882BF7" w:rsidRDefault="00882BF7" w:rsidP="00CE669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>В 2024 году увеличилось количество предоставляемых платных образовательных услуг. Они реализуются по образовательным программам «Эстрадный вокал», «Музыкальное искусство. Гитара», «Хореографическое искусство». Появилась группа для взрослого населения по программе «Хореографическое искусство».</w:t>
      </w:r>
    </w:p>
    <w:p w:rsidR="00882BF7" w:rsidRPr="00882BF7" w:rsidRDefault="00882BF7" w:rsidP="00CE6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2024-2025 учебного года в ДШИ 131 обучающийся, из них 41 ребенок обучается на музыкальном отделении и общего эстетического образования, 41– на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художественном отделении находились в академическом отпуске ,49 - на хореографическом отделении.</w:t>
      </w:r>
      <w:r w:rsidRPr="00882B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было 6 выпускников, все выпускники образовательных программ. </w:t>
      </w:r>
    </w:p>
    <w:p w:rsidR="00882BF7" w:rsidRPr="00882BF7" w:rsidRDefault="00882BF7" w:rsidP="00CE6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Оборудованы классы хореографии, фортепиано, декоративно – прикладного творчества, музыкальной литературы, гитары, вокала, актовый зал.  Имеются школьная библиотека на 500 экземпляров, фонотека, костюмерная.</w:t>
      </w:r>
    </w:p>
    <w:p w:rsidR="00882BF7" w:rsidRPr="00882BF7" w:rsidRDefault="00882BF7" w:rsidP="00CE6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нового </w:t>
      </w:r>
      <w:r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2024-2025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 в школу на разные направления поступили 37 первоклассников, кроме этого, 36 детей в возрасте 5-7 лет поступили на обще-эстетическое отделение (платные образовательные услуги).</w:t>
      </w:r>
    </w:p>
    <w:p w:rsidR="00F22A02" w:rsidRDefault="00F22A02" w:rsidP="00CE669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П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>реподаватели и учащиеся приняли участие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:</w:t>
      </w:r>
    </w:p>
    <w:p w:rsidR="00882BF7" w:rsidRPr="00882BF7" w:rsidRDefault="00F22A02" w:rsidP="00CE669F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-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13 всероссийских конкурсах: всероссийский фестиваль творческих работ «Весна-красна» - 10 учащихся получили дипломы 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val="en-US" w:eastAsia="ru-RU"/>
        </w:rPr>
        <w:t>I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степени</w:t>
      </w:r>
      <w:bookmarkStart w:id="10" w:name="_Hlk192575555"/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; 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val="en-US" w:eastAsia="ru-RU"/>
        </w:rPr>
        <w:t>VII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всероссийский вокальный конкурс </w:t>
      </w:r>
      <w:bookmarkEnd w:id="10"/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«Волшебная нота» - </w:t>
      </w:r>
      <w:r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>диплом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а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за 1 место,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>призовое место занял и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младший хоровой коллектив; 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val="en-US" w:eastAsia="ru-RU"/>
        </w:rPr>
        <w:t>VII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всероссийский вокальный конкурс «Гордость России» - 1 место занял младший хоровой коллектив; всероссийский фестиваль – конкурс для детей «Грани творчества» - диплом 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val="en-US" w:eastAsia="ru-RU"/>
        </w:rPr>
        <w:t>I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степени получили 14 учащихся; всероссийский конкурс «День Победы» - диплом победителя – 1 учащийся, дипломы участников – 1 учащийся и 2 вокальных трио; всероссийская музыкальная викторина для школьников «Для тех, кто любит музыка» - победитель – 1 учащийся, лауреаты 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val="en-US" w:eastAsia="ru-RU"/>
        </w:rPr>
        <w:t>I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степени – 2 учащихся; ; 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val="en-US" w:eastAsia="ru-RU"/>
        </w:rPr>
        <w:t>VII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всероссийский вокальный конкурс «Золотая осень» - 1 место 5 учащихся, 2 место 8 учащихся; ; 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val="en-US" w:eastAsia="ru-RU"/>
        </w:rPr>
        <w:t>VII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всероссийский вокальный конкурс «Моя любимая мама» - 1 место 1 учащийся; всероссийская занимательная викторина для школьников по художественно – эстетическому развитию «Музыкальная шкатулка» - лауреаты 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val="en-US" w:eastAsia="ru-RU"/>
        </w:rPr>
        <w:t>I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степени – 4 учащихся; всероссийская познавательная викторина «Под звуки музыки» - 1 место 1 учащийся; всероссийский творческий конкурс «С чего начинается Родина» - лауреаты 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val="en-US" w:eastAsia="ru-RU"/>
        </w:rPr>
        <w:t>I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степени 3 учащихся, 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val="en-US" w:eastAsia="ru-RU"/>
        </w:rPr>
        <w:t>II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степени – 1 учащийся, дипломы участников – 1 учащийся; всероссийский конкурс «Уважая старость, учимся мудрости» - 1 место 8 учащихся.</w:t>
      </w:r>
    </w:p>
    <w:p w:rsidR="00882BF7" w:rsidRPr="00882BF7" w:rsidRDefault="00F22A02" w:rsidP="00F22A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-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3 международных конкурсах: «Елка Победы» - сертификат участника 1 учащийся; международный конкурс декоративно – прикладного творчества «Новогоднее чудо» - грамота участника 2 учащихся; международный конкурс – фестиваль искусств «Новое движение 2024» - диплом лауреата 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val="en-US" w:eastAsia="ru-RU"/>
        </w:rPr>
        <w:t>I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степени 1 учащийся.</w:t>
      </w:r>
    </w:p>
    <w:p w:rsidR="00882BF7" w:rsidRPr="00882BF7" w:rsidRDefault="00F22A02" w:rsidP="00F22A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в 4 областных конкурсах: областной конкурс творческих работ «Берегите лес от огня» - диплом 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val="en-US" w:eastAsia="ru-RU"/>
        </w:rPr>
        <w:t>III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степени 1 учащийся; областной фестиваль детского творчества «Красота спасет мир» - дипломы 1 учащемуся, 1 ансамблю, 1 танцевальному коллективу; межрайонный конкурс исполнителей эстрадной песни «Голоса осени» - диплом участника – 1 учащийся; областной конкурс «Танцевальная палитра» - диплом участника – танцевальный коллектив.</w:t>
      </w:r>
    </w:p>
    <w:p w:rsidR="00882BF7" w:rsidRPr="00882BF7" w:rsidRDefault="00F22A02" w:rsidP="00F22A02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- </w:t>
      </w:r>
      <w:r w:rsidR="00882BF7"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 2 городских конкурсах: городской конкурс военно – патриотических стихов и песен «Память сердца» - грамота за 2 место – ансамбль «Созвездие», 3 место – ансамбль «Поющие сердца», грамоты участников – 2 ансамбля; муниципальный конкурс исполнительского мастерства «Первая капель – 2024» - 1 место – 5 учащихся, 2 место – 6 учащихся, 3 место - 3 учащихся.</w:t>
      </w:r>
    </w:p>
    <w:p w:rsidR="00882BF7" w:rsidRPr="00882BF7" w:rsidRDefault="00F22A02" w:rsidP="00F2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82BF7"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роведено 14 школьных мероприятий, ведется сотрудничество с 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г.Кедрового</w:t>
      </w:r>
      <w:r w:rsidR="00882BF7"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детским садом и общеобразовательной школой г.Кедрового в проведении массовых праздничных мероприятий, таких как День Победы, День Матери, День народного Единства, День Учителя и др. К празднованию Дня Победы на стендах «Центра 1.0» размещалась выставка работ учащихся ДШИ, в т.ч. учащихся прошлых лет.</w:t>
      </w:r>
    </w:p>
    <w:p w:rsidR="00F22A02" w:rsidRDefault="00882BF7" w:rsidP="00F2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МКОУ ДО «ДШИ» г.Кедрового продолжает реализацию проект «Виртуальный концертный зал». Онлайн – трансляции концертов </w:t>
      </w:r>
      <w:r w:rsidR="00F22A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минимум два раза в месяц. </w:t>
      </w:r>
    </w:p>
    <w:p w:rsidR="00882BF7" w:rsidRPr="00882BF7" w:rsidRDefault="00882BF7" w:rsidP="00F22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октябрь 2024 </w:t>
      </w:r>
      <w:r w:rsidR="00F22A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заключено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 с Томской областной филармонией о реализации проекта «Филармонические уроки». Уроки посещают как учащиеся ДШИ, так и учащиеся средней школы г.Кедрового. Данный проект получил положительный отклик как среди учащихся школы искусств и средней школы, так и среди учителей и преподавателей. Уроки распределены на циклы и возраст учащихся, предусмотрен показ 1 урока – раз в месяц. Данный проект предоставляет прекрасную возможность еще большего погружения в мир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музыки и искусства. Учащиеся знакомятся с особенностями строения оркестра, музыкальными инструментами, композиторами и произведениями классической музыки. </w:t>
      </w:r>
    </w:p>
    <w:p w:rsidR="00882BF7" w:rsidRPr="00882BF7" w:rsidRDefault="00882BF7" w:rsidP="00EB53E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На конец 2024 </w:t>
      </w:r>
      <w:r w:rsidR="00EB53E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года </w:t>
      </w:r>
      <w:r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>кадровый состав насчитывает 7 человек, из них численность работников (без внешних совместителей) - 5 человек, внешних совместителей – 2.</w:t>
      </w:r>
    </w:p>
    <w:p w:rsidR="00882BF7" w:rsidRPr="00882BF7" w:rsidRDefault="00882BF7" w:rsidP="00EB53E3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</w:p>
    <w:p w:rsidR="00882BF7" w:rsidRPr="00882BF7" w:rsidRDefault="00882BF7" w:rsidP="00EB53E3">
      <w:pPr>
        <w:spacing w:after="0" w:line="240" w:lineRule="auto"/>
        <w:ind w:firstLine="540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</w:pPr>
      <w:r w:rsidRPr="00882BF7">
        <w:rPr>
          <w:rFonts w:ascii="Times New Roman" w:eastAsia="SimSun" w:hAnsi="Times New Roman" w:cs="Times New Roman"/>
          <w:b/>
          <w:bCs/>
          <w:sz w:val="24"/>
          <w:szCs w:val="24"/>
          <w:lang w:eastAsia="ru-RU"/>
        </w:rPr>
        <w:t>Кадровое обеспечение образовательного процесса: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0"/>
        <w:gridCol w:w="1008"/>
      </w:tblGrid>
      <w:tr w:rsidR="00882BF7" w:rsidRPr="00882BF7" w:rsidTr="00EB53E3">
        <w:trPr>
          <w:trHeight w:val="627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F7" w:rsidRPr="00882BF7" w:rsidRDefault="00882BF7" w:rsidP="00EB53E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F7" w:rsidRPr="00882BF7" w:rsidRDefault="00882BF7" w:rsidP="00EB53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EB53E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82BF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882BF7" w:rsidRPr="00882BF7" w:rsidTr="00EB53E3">
        <w:trPr>
          <w:trHeight w:val="2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F7" w:rsidRPr="00882BF7" w:rsidRDefault="00882BF7" w:rsidP="00EB53E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Укомплектованность педагогическими работниками:</w:t>
            </w:r>
          </w:p>
        </w:tc>
      </w:tr>
      <w:tr w:rsidR="00882BF7" w:rsidRPr="00882BF7" w:rsidTr="00EB53E3">
        <w:trPr>
          <w:trHeight w:val="268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BF7" w:rsidRPr="00882BF7" w:rsidRDefault="00882BF7" w:rsidP="00EB53E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Общая укомплектованность педагогическими работниками,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F7" w:rsidRPr="00882BF7" w:rsidRDefault="00882BF7" w:rsidP="00EB53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82BF7" w:rsidRPr="00882BF7" w:rsidTr="00EB53E3">
        <w:trPr>
          <w:trHeight w:val="257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BF7" w:rsidRPr="00882BF7" w:rsidRDefault="00882BF7" w:rsidP="00EB53E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Доля штатных педагогических работников,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F7" w:rsidRPr="00882BF7" w:rsidRDefault="00882BF7" w:rsidP="00EB53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82BF7" w:rsidRPr="00882BF7" w:rsidTr="00EB53E3">
        <w:trPr>
          <w:trHeight w:val="521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BF7" w:rsidRPr="00882BF7" w:rsidRDefault="00882BF7" w:rsidP="00EB53E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Доля штатных педагогических работников с высшим профессиональным образованием,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F7" w:rsidRPr="00882BF7" w:rsidRDefault="00882BF7" w:rsidP="00EB53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882BF7" w:rsidRPr="00882BF7" w:rsidTr="00EB53E3">
        <w:trPr>
          <w:trHeight w:val="537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BF7" w:rsidRPr="00882BF7" w:rsidRDefault="00882BF7" w:rsidP="00EB53E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Доля штатных педагогических работников со средним профессиональным образованием,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F7" w:rsidRPr="00882BF7" w:rsidRDefault="00882BF7" w:rsidP="00EB53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882BF7" w:rsidRPr="00882BF7" w:rsidTr="00EB53E3">
        <w:trPr>
          <w:trHeight w:val="276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BF7" w:rsidRPr="00882BF7" w:rsidRDefault="00882BF7" w:rsidP="00EB53E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Доля штатных педагогов, прошедших курсы ПК в течение последних 5 лет,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F7" w:rsidRPr="00882BF7" w:rsidRDefault="00882BF7" w:rsidP="00EB53E3">
            <w:pPr>
              <w:spacing w:after="0" w:line="240" w:lineRule="auto"/>
              <w:jc w:val="center"/>
              <w:rPr>
                <w:rFonts w:ascii="Calibri" w:eastAsia="SimSun" w:hAnsi="Calibri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882BF7" w:rsidRPr="00882BF7" w:rsidTr="00EB53E3">
        <w:trPr>
          <w:trHeight w:val="269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BF7" w:rsidRPr="00882BF7" w:rsidRDefault="00882BF7" w:rsidP="00EB53E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Доля штатных педагогов, имеющих квалификационную категорию,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F7" w:rsidRPr="00882BF7" w:rsidRDefault="00882BF7" w:rsidP="00EB53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82BF7" w:rsidRPr="00882BF7" w:rsidTr="00EB53E3">
        <w:trPr>
          <w:trHeight w:val="388"/>
        </w:trPr>
        <w:tc>
          <w:tcPr>
            <w:tcW w:w="4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2BF7" w:rsidRPr="00882BF7" w:rsidRDefault="00882BF7" w:rsidP="00EB53E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Доля штатных педагогов,</w:t>
            </w:r>
            <w:r w:rsidR="00EB53E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2B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имеющих высшую квалификационную категорию, 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82BF7" w:rsidRPr="00882BF7" w:rsidRDefault="00882BF7" w:rsidP="00EB53E3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882BF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B53E3" w:rsidRDefault="00882BF7" w:rsidP="00EB53E3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SimSun" w:hAnsi="Times New Roman" w:cs="Times New Roman"/>
          <w:sz w:val="24"/>
          <w:szCs w:val="24"/>
          <w:lang w:eastAsia="ru-RU"/>
        </w:rPr>
        <w:t>Наблюдается нехватка качественных музыкальных инструментов для достижения высокого уровня исполнительства. В связи с тем, что в школе искусств имеется только одна электрогитара, отсутствует возможность создания ансамбля, и участия в конкурсах.</w:t>
      </w:r>
      <w:r w:rsidR="00EB53E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</w:t>
      </w:r>
    </w:p>
    <w:p w:rsidR="00EB53E3" w:rsidRDefault="00882BF7" w:rsidP="00EB5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2024 год материально</w:t>
      </w:r>
      <w:r w:rsidR="00EB53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база школы искусств пополнилась гипсовым макетом, манекенами для рисования, макетами фруктов и овощей, мини проектором в класс декоративно – прикладного творчества, металлическими стеллажами в костюмерную. Были заменены подставки под огнетушители, соответствующие нормам пожарной безопасности. Была проведена замена оконных ручек, установлены ручки с блокиратором. В холле школы установлены стенды с государственной символикой. Также обновлены информационные стенды с шрифтом Брайля. На вышеуказанные нужды выделялись средства местного бюджета в размере более 85</w:t>
      </w:r>
      <w:r w:rsidR="00EB53E3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  <w:r w:rsidR="00EB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3E3" w:rsidRDefault="00882BF7" w:rsidP="00EB5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 декоративно – прикладного творчества, хореографии, актовый зал, кабинет директора установлены Сплит-системы на общую сумму 298 000,00 руб</w:t>
      </w:r>
      <w:r w:rsidR="00EB53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них: 34 269,70 руб</w:t>
      </w:r>
      <w:r w:rsidR="00EB53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благотворительные средства от родителей, 263 730,30 руб</w:t>
      </w:r>
      <w:r w:rsidR="00EB53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местного бюджета.</w:t>
      </w:r>
      <w:r w:rsidR="00EB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53E3" w:rsidRDefault="00882BF7" w:rsidP="00EB5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популяризации и привлечения новых учеников приобретен уличный баннер для размещения на фасаде здания, на сумму 13</w:t>
      </w:r>
      <w:r w:rsidR="00EB53E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B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EB53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благотворительные поступления от ООО «Газпром трансгаз Томск» в размере 75 000,00 руб. приобретены три классические гитары и две стойки для гитар.</w:t>
      </w:r>
      <w:r w:rsidR="00EB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BF7" w:rsidRPr="00882BF7" w:rsidRDefault="00882BF7" w:rsidP="00EB53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2024 </w:t>
      </w:r>
      <w:r w:rsidR="00EB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 от платных услуг составил 103 929,14 руб</w:t>
      </w:r>
      <w:r w:rsidR="00EB53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плане 100 000,00 руб</w:t>
      </w:r>
      <w:r w:rsidR="00EB53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 пожертвований 41 507,94 руб</w:t>
      </w:r>
      <w:r w:rsidR="00EB53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плане 45 000,00 руб</w:t>
      </w:r>
      <w:r w:rsidR="00EB53E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B53E3" w:rsidRDefault="00EB53E3" w:rsidP="00193B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153" w:rsidRPr="004F1153" w:rsidRDefault="004F1153" w:rsidP="00193B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0A7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83125" w:rsidRPr="00C50A77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50A77">
        <w:rPr>
          <w:rFonts w:ascii="Times New Roman" w:eastAsia="Calibri" w:hAnsi="Times New Roman" w:cs="Times New Roman"/>
          <w:b/>
          <w:sz w:val="24"/>
          <w:szCs w:val="24"/>
        </w:rPr>
        <w:t>.4. Физическая культура и спорт</w:t>
      </w:r>
    </w:p>
    <w:p w:rsidR="00882BF7" w:rsidRPr="00882BF7" w:rsidRDefault="00882BF7" w:rsidP="009B138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муниципальной подпрограммы </w:t>
      </w:r>
      <w:r w:rsidRPr="00B150E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физической культуры и массового спорта на территории муниципального образования «Город Кедровый»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21 физкультурно-оздоровительных и спортивно-массовых мероприятий (в том числе Всероссийский День бега «Кросс Нации», Всероссийская массовая лыжная гонка «Лыжня России»)</w:t>
      </w:r>
      <w:r w:rsidR="00B15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0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мероприятиях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 982 человека. </w:t>
      </w:r>
    </w:p>
    <w:p w:rsidR="00882BF7" w:rsidRPr="00882BF7" w:rsidRDefault="00882BF7" w:rsidP="009B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молодежной политике, физической культуры и спорту выделена субсидия на обеспечение условий для развития физической культуры и массового спорта. Для реализации</w:t>
      </w:r>
      <w:r w:rsidR="009B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направления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принято 4 человек</w:t>
      </w:r>
      <w:r w:rsidR="009B13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совместительству (1,3 ставки) для работы с населением в спортивных секциях: занятия ОФП (тренажёрный зал), ВСК «Патриот», мини-футбол, группа по подготовке к сдаче нормативов ГТО, йога. Всего систематически занимающихся у инструкторов по спорту 347 человек. Систематически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занимающихся в образовательных учреждениях составило 78 человек, что на 191 человека меньше чем в 2023 году. Всего количество систематически занимающихся на территории муниципалитета составило 517 человек</w:t>
      </w:r>
      <w:r w:rsidR="009B13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самостоятельно занимающихся. </w:t>
      </w:r>
    </w:p>
    <w:p w:rsidR="00882BF7" w:rsidRPr="00882BF7" w:rsidRDefault="00882BF7" w:rsidP="009B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феврале сборная команда </w:t>
      </w:r>
      <w:r w:rsidR="009B13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Кедровый» приняла участие в </w:t>
      </w:r>
      <w:r w:rsidRPr="00882B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XXXVIII областных зимних сельских спор</w:t>
      </w:r>
      <w:r w:rsidR="009B138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тивных игр «Снежные узоры» в г.</w:t>
      </w:r>
      <w:r w:rsidRPr="00882B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Колпашево в лыжных гонках, шахматах, зимней рыбалке. </w:t>
      </w:r>
    </w:p>
    <w:p w:rsidR="00882BF7" w:rsidRPr="00882BF7" w:rsidRDefault="00882BF7" w:rsidP="009B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июне семья Моисеевых заняла третье место в региональном этапе Фестиваля Всероссийского физкультурно-спортивного комплекса «Готов к труду и обороне» (ГТО) среди семейных команд. </w:t>
      </w:r>
    </w:p>
    <w:p w:rsidR="00882BF7" w:rsidRPr="00882BF7" w:rsidRDefault="00882BF7" w:rsidP="009B1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июле в с. Молчаново прошли территориальные соревнования по волейболу среди мужчин и женщин в зачет XXXVI областных летних спортивных игр «Стадион для всех»- «Земля спорта». К сожалению, мужская сборная г. Кедрового не смогла принять участие в соревнованиях в силу вахтового метода работы. Наша женская сборная в результате двухдневной борьбы обеспечила себе путевку на финальные областные летние игры, обыграв все команды в подгруппе.  </w:t>
      </w:r>
    </w:p>
    <w:p w:rsidR="00882BF7" w:rsidRPr="00882BF7" w:rsidRDefault="00882BF7" w:rsidP="00882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августе сборная муниципального образования приняла участие в областных летних сельских спортивных играх «Стадион для всех». Женская сборная по волейболу заняла 4 место, всего в соревнованиях приняло участие 6 команд. </w:t>
      </w:r>
      <w:r w:rsidRPr="00882B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Сборная выступила в легкой атлетике: бег на дистанциях 100, 400, 800, 1500 метров и прыжки в длину с разбега. Приятным завершением третьего дня соревнований для нас стала бронзовая медаль у Ирины Моисеевой в прыжках в длину, ее результат 4 метра 95 сантиметров. </w:t>
      </w:r>
    </w:p>
    <w:p w:rsidR="009B138F" w:rsidRDefault="00882BF7" w:rsidP="0088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организованна работа центра тестирования нормативов ГТО </w:t>
      </w:r>
      <w:r w:rsidRPr="009B138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предварительным данным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на знаки отличия сдали около 30 чел</w:t>
      </w:r>
      <w:r w:rsidR="009B138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овек)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82BF7" w:rsidRPr="00882BF7" w:rsidRDefault="00882BF7" w:rsidP="0088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спонсорские средства приобретен спортивный инвентарь для организации работы ВСК «Патриот» (Жилеты защитные для рукопашного боя, макеты учебные автомат, пистолет, граната, будо-маты для занятий единоборствами). </w:t>
      </w:r>
    </w:p>
    <w:p w:rsidR="009B138F" w:rsidRDefault="00882BF7" w:rsidP="009B1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субсидии Департамента по спорту Томской области «На обеспечение условий для развития физической культуры и массового спорта» на сумму 28 800,00 руб</w:t>
      </w:r>
      <w:r w:rsidR="009B13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</w:t>
      </w:r>
      <w:r w:rsidR="009B138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коврики гимнастические, фитнес-резинки, палк</w:t>
      </w:r>
      <w:r w:rsidR="009B13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гимнастические, мячи, насосы.</w:t>
      </w:r>
    </w:p>
    <w:p w:rsidR="00882BF7" w:rsidRPr="00882BF7" w:rsidRDefault="00882BF7" w:rsidP="009B1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субсидии Департамента по спорту Томской области на приобретение оборудования для малобюджетных спортивных площадок по месту жительства и учебы в муниципальных образованиях Томской области установлено оборудование ГТО по адресу</w:t>
      </w:r>
      <w:r w:rsidR="009B13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г.Кедровый 2 мкр., д. 4 на сумму 682 500,00 руб</w:t>
      </w:r>
      <w:r w:rsidR="009B13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1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местного бюджета - 68 242,50 руб</w:t>
      </w:r>
      <w:r w:rsidR="00357C8F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местного бюджета выделены средства на установку и монтаж оборудования в размере 180 000,00 руб</w:t>
      </w:r>
      <w:r w:rsidR="00357C8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153" w:rsidRDefault="004F1153" w:rsidP="00112C6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153" w:rsidRPr="004F1153" w:rsidRDefault="004F1153" w:rsidP="005138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206F8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E83125" w:rsidRPr="00E206F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206F8">
        <w:rPr>
          <w:rFonts w:ascii="Times New Roman" w:eastAsia="Calibri" w:hAnsi="Times New Roman" w:cs="Times New Roman"/>
          <w:b/>
          <w:sz w:val="24"/>
          <w:szCs w:val="24"/>
        </w:rPr>
        <w:t>.5. Молодежная политика</w:t>
      </w:r>
      <w:r w:rsidR="00E206F8" w:rsidRPr="00E206F8">
        <w:rPr>
          <w:rFonts w:ascii="Times New Roman" w:eastAsia="Calibri" w:hAnsi="Times New Roman" w:cs="Times New Roman"/>
          <w:b/>
          <w:sz w:val="24"/>
          <w:szCs w:val="24"/>
        </w:rPr>
        <w:t>. Молодежный парламент</w:t>
      </w:r>
    </w:p>
    <w:p w:rsidR="00882BF7" w:rsidRPr="00882BF7" w:rsidRDefault="00882BF7" w:rsidP="00882B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муниципальной подпрограммы </w:t>
      </w:r>
      <w:r w:rsidRPr="00357C8F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и реализация потенциала молодежи в интересах общества»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30 мероприятий, направленных на пропаганду здорового образа жизни, профилактику социально опасных явлений в молодёжной среде, формирование основ правового сознания, патриотическое воспитание, воспитание гражданственности и добровольческой деятельности, а также профориентации и социальное проектирование. </w:t>
      </w:r>
    </w:p>
    <w:p w:rsidR="00882BF7" w:rsidRPr="00882BF7" w:rsidRDefault="00882BF7" w:rsidP="00882B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мероприятия финансировались с местного бюджета. Размещено 36 публикации о деятельности в сфере молодежной политики </w:t>
      </w:r>
      <w:r w:rsidR="00357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«Город Кедровый» в газете и на онлайн-ресурсах (официальных сайтах, сообществах в социальных сетях, направленных на формирование культуры патриотизма, поддержки талантливой молодежи, гражданственности и толерантности. </w:t>
      </w:r>
    </w:p>
    <w:p w:rsidR="00882BF7" w:rsidRPr="00882BF7" w:rsidRDefault="00882BF7" w:rsidP="00882B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Волонтерами оказана надомная помощь одиноким пенсионерам и инвалидам по расчистке снега с придомовой территории, кровли и укладки дров. В течении года волонтерами организован пункт приема гуманитарной помощи мобилизованным военнослужащим и их семьям. </w:t>
      </w:r>
    </w:p>
    <w:p w:rsidR="00882BF7" w:rsidRPr="00882BF7" w:rsidRDefault="00882BF7" w:rsidP="00882B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весной организован самый масштабный субботник «Зеленая весна». В </w:t>
      </w: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нем приняли участие организации, предприятия, школьники и волонтеры. </w:t>
      </w:r>
    </w:p>
    <w:p w:rsidR="00882BF7" w:rsidRPr="00882BF7" w:rsidRDefault="00882BF7" w:rsidP="00882B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Волонтеры провели Всероссийский Диктант Победы, тестирование по истории ВОВ. Всего было привлечено в 2024 году 194 волонтера. </w:t>
      </w:r>
    </w:p>
    <w:p w:rsidR="00882BF7" w:rsidRPr="00882BF7" w:rsidRDefault="00357C8F" w:rsidP="00882B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</w:t>
      </w:r>
      <w:r w:rsidR="00882BF7"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307 человек вовлечен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82BF7"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работу молодежных общественных организаций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882BF7"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Кедровый» (Движение Первых, волонтеры, молодежный парламент, клуб ВСК Патриот). </w:t>
      </w:r>
    </w:p>
    <w:p w:rsidR="00882BF7" w:rsidRPr="00882BF7" w:rsidRDefault="00357C8F" w:rsidP="00882BF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82BF7" w:rsidRPr="008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профилактики асоциального и деструктивного поведения среди подростков и молодежи было распространено около 1 500 информационных буклетов. </w:t>
      </w:r>
    </w:p>
    <w:p w:rsidR="004D55D2" w:rsidRDefault="004D55D2" w:rsidP="00877C73">
      <w:pPr>
        <w:tabs>
          <w:tab w:val="left" w:pos="656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5776" w:rsidRDefault="000025C6" w:rsidP="004D5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786F06">
        <w:rPr>
          <w:rFonts w:ascii="Times New Roman" w:hAnsi="Times New Roman" w:cs="Times New Roman"/>
          <w:b/>
          <w:sz w:val="24"/>
          <w:szCs w:val="24"/>
        </w:rPr>
        <w:t>Опека и попечительство</w:t>
      </w:r>
      <w:r w:rsidR="00031D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0C3E" w:rsidRPr="004D55D2" w:rsidRDefault="00F90C3E" w:rsidP="00F90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55D2">
        <w:rPr>
          <w:rFonts w:ascii="Times New Roman" w:hAnsi="Times New Roman" w:cs="Times New Roman"/>
          <w:i/>
          <w:sz w:val="24"/>
          <w:szCs w:val="24"/>
        </w:rPr>
        <w:t>Обеспечение жильем</w:t>
      </w:r>
    </w:p>
    <w:p w:rsidR="002C1762" w:rsidRPr="002C1762" w:rsidRDefault="002C1762" w:rsidP="002C1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762">
        <w:rPr>
          <w:rFonts w:ascii="Times New Roman" w:hAnsi="Times New Roman" w:cs="Times New Roman"/>
          <w:sz w:val="24"/>
          <w:szCs w:val="24"/>
        </w:rPr>
        <w:t>Реализация права на обеспечение жилыми помещениями детей, оставшихся без попечения родителей, представляет собой важнейшую задачу в социальной политике государства.</w:t>
      </w:r>
    </w:p>
    <w:p w:rsidR="002C1762" w:rsidRPr="002C1762" w:rsidRDefault="002C1762" w:rsidP="002C17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762">
        <w:rPr>
          <w:rFonts w:ascii="Times New Roman" w:hAnsi="Times New Roman" w:cs="Times New Roman"/>
          <w:sz w:val="24"/>
          <w:szCs w:val="24"/>
        </w:rPr>
        <w:t>Реализовать свое право на обеспечение жилым помещением дети-сироты могут по достижении возраста 18 лет, а при обретении полной дееспособности - до достижения совершеннолетия.</w:t>
      </w:r>
    </w:p>
    <w:p w:rsidR="002C1762" w:rsidRPr="002C1762" w:rsidRDefault="002C1762" w:rsidP="002C1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762">
        <w:rPr>
          <w:rFonts w:ascii="Times New Roman" w:hAnsi="Times New Roman" w:cs="Times New Roman"/>
          <w:sz w:val="24"/>
          <w:szCs w:val="24"/>
        </w:rPr>
        <w:t>Органы местного самоуправления обеспечивают предоставление жилых помещений по договорам найма специализированного жилого помещения, приобретают жилые помещения в муниципальную собственность для включения в специализированный жилищный фонд.</w:t>
      </w:r>
    </w:p>
    <w:p w:rsidR="00143925" w:rsidRDefault="002C1762" w:rsidP="002C1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25">
        <w:rPr>
          <w:rFonts w:ascii="Times New Roman" w:hAnsi="Times New Roman" w:cs="Times New Roman"/>
          <w:sz w:val="24"/>
          <w:szCs w:val="24"/>
        </w:rPr>
        <w:t xml:space="preserve">На учете в отделе опеки и попечительства Администрации города Кедрового на получение специализированного жилья состояло 8 </w:t>
      </w:r>
      <w:r w:rsidRPr="00143925">
        <w:rPr>
          <w:rFonts w:ascii="Times New Roman" w:hAnsi="Times New Roman" w:cs="Times New Roman"/>
          <w:bCs/>
          <w:color w:val="22252D"/>
          <w:sz w:val="24"/>
          <w:szCs w:val="24"/>
          <w:shd w:val="clear" w:color="auto" w:fill="FFFFFF"/>
        </w:rPr>
        <w:t>детей-сирот и детей, оставшихся без попечения родителей, а также лиц из их числа, в возрасте от 14 лет и старше</w:t>
      </w:r>
      <w:r w:rsidRPr="001439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1762" w:rsidRPr="002C1762" w:rsidRDefault="002C1762" w:rsidP="002C1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762">
        <w:rPr>
          <w:rFonts w:ascii="Times New Roman" w:hAnsi="Times New Roman" w:cs="Times New Roman"/>
          <w:sz w:val="24"/>
          <w:szCs w:val="24"/>
        </w:rPr>
        <w:t>В 2024 году была предоставлена квартира по договору специализированного найма лицу из числа детей-сирот, оставшихся без попечения родителей.</w:t>
      </w:r>
    </w:p>
    <w:p w:rsidR="002C1762" w:rsidRPr="002C1762" w:rsidRDefault="002C1762" w:rsidP="002C1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72C7" w:rsidRPr="004D55D2" w:rsidRDefault="001B72C7" w:rsidP="001B72C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55D2">
        <w:rPr>
          <w:rFonts w:ascii="Times New Roman" w:hAnsi="Times New Roman" w:cs="Times New Roman"/>
          <w:i/>
          <w:sz w:val="24"/>
          <w:szCs w:val="24"/>
        </w:rPr>
        <w:t xml:space="preserve">Организация деятельности </w:t>
      </w:r>
      <w:r w:rsidRPr="00BD4D1E">
        <w:rPr>
          <w:rFonts w:ascii="Times New Roman" w:hAnsi="Times New Roman" w:cs="Times New Roman"/>
          <w:i/>
          <w:sz w:val="24"/>
          <w:szCs w:val="24"/>
        </w:rPr>
        <w:t>отдела опеки и попечительства</w:t>
      </w:r>
    </w:p>
    <w:p w:rsidR="002C1762" w:rsidRPr="002C1762" w:rsidRDefault="002C1762" w:rsidP="00593E79">
      <w:pPr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176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целях обеспечения безопасности жизнедеятельности несовершеннолетних, защите их прав и законных интересов специалисты опеки и попечительства приняли участие в 13 межведомственных рейдах, в том числе:</w:t>
      </w:r>
    </w:p>
    <w:p w:rsidR="002C1762" w:rsidRPr="002C1762" w:rsidRDefault="00593E79" w:rsidP="00F90C3E">
      <w:pPr>
        <w:tabs>
          <w:tab w:val="left" w:pos="851"/>
          <w:tab w:val="left" w:pos="4020"/>
        </w:tabs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-</w:t>
      </w:r>
      <w:r w:rsidR="002C1762" w:rsidRPr="002C176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593E7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- осмотр квартир, печей, придомовых территорий, надворных построек на предмет соответствия пожарной безопасности, проведена проверка работоспособности АДПИ</w:t>
      </w:r>
      <w:r w:rsidR="002C1762" w:rsidRPr="002C176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;</w:t>
      </w:r>
    </w:p>
    <w:p w:rsidR="00593E79" w:rsidRDefault="00593E79" w:rsidP="00593E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90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ведомственные рейды</w:t>
      </w:r>
      <w:r w:rsidRPr="00A908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обследованию мест массового отдыха, скопления, досуга и развлечения детей и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емей с детьми;</w:t>
      </w:r>
    </w:p>
    <w:p w:rsidR="00593E79" w:rsidRDefault="00593E79" w:rsidP="00593E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593E7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рейды по водным объектам, установлены таблички о запрете купания, также были установлены АДПИ в жилье, принадлежащим многодетным семьям - </w:t>
      </w:r>
      <w:r w:rsidR="002C1762" w:rsidRPr="002C176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6 шт. </w:t>
      </w:r>
      <w:r w:rsidRPr="00593E7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Проведен рейд по замене неработающих батареек в ранее установленных АДПИ.</w:t>
      </w:r>
    </w:p>
    <w:p w:rsidR="002C1762" w:rsidRPr="002C1762" w:rsidRDefault="00593E79" w:rsidP="00F90C3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3E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просветительской и информационной деятельности по вопросам профилактики детского и семейного неблагополучия на официальном сайте Администрации города Кедрового в информационно-телекоммуникационной сети «Интернет» и в местной газете «В краю кедровом» отделом опеки и попечительства размещено 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ar-SA"/>
        </w:rPr>
        <w:t>17 заметок и статей.</w:t>
      </w:r>
    </w:p>
    <w:p w:rsidR="002C1762" w:rsidRPr="002C1762" w:rsidRDefault="002C1762" w:rsidP="00F90C3E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762" w:rsidRPr="00593E79" w:rsidRDefault="002C1762" w:rsidP="00F90C3E">
      <w:pPr>
        <w:tabs>
          <w:tab w:val="left" w:pos="4020"/>
        </w:tabs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593E7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Осуществление Межведомственного взаимодействия с учреждениями по работе</w:t>
      </w:r>
    </w:p>
    <w:p w:rsidR="002C1762" w:rsidRPr="002C1762" w:rsidRDefault="002C1762" w:rsidP="00F90C3E">
      <w:pPr>
        <w:tabs>
          <w:tab w:val="left" w:pos="40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79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 семьями, оказавшимися в трудной жизненной ситуации, через служебные сообщения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14"/>
        <w:tblW w:w="5000" w:type="pct"/>
        <w:tblInd w:w="0" w:type="dxa"/>
        <w:tblLook w:val="04A0" w:firstRow="1" w:lastRow="0" w:firstColumn="1" w:lastColumn="0" w:noHBand="0" w:noVBand="1"/>
      </w:tblPr>
      <w:tblGrid>
        <w:gridCol w:w="633"/>
        <w:gridCol w:w="6742"/>
        <w:gridCol w:w="2253"/>
      </w:tblGrid>
      <w:tr w:rsidR="002C1762" w:rsidRPr="00593E79" w:rsidTr="00593E79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62" w:rsidRPr="00593E79" w:rsidRDefault="002C1762" w:rsidP="002C1762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1762" w:rsidRPr="00593E79" w:rsidRDefault="002C1762" w:rsidP="002C1762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62" w:rsidRPr="00593E79" w:rsidRDefault="002C1762" w:rsidP="002C1762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62" w:rsidRPr="00593E79" w:rsidRDefault="002C1762" w:rsidP="002C1762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Значение за</w:t>
            </w:r>
          </w:p>
          <w:p w:rsidR="002C1762" w:rsidRPr="00593E79" w:rsidRDefault="00593E79" w:rsidP="00593E79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2C1762" w:rsidRPr="00593E79" w:rsidTr="00593E79">
        <w:trPr>
          <w:trHeight w:val="226"/>
        </w:trPr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2C1762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2C1762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Количество поступивших сигналов, из них:</w:t>
            </w:r>
          </w:p>
          <w:p w:rsidR="002C1762" w:rsidRPr="00593E79" w:rsidRDefault="002C1762" w:rsidP="002C1762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62" w:rsidRPr="00593E79" w:rsidRDefault="002C1762" w:rsidP="002C1762">
            <w:pPr>
              <w:tabs>
                <w:tab w:val="left" w:pos="402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3E7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C1762" w:rsidRPr="00593E79" w:rsidTr="00593E79">
        <w:trPr>
          <w:trHeight w:val="22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2C1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2C1762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62" w:rsidRPr="00593E79" w:rsidRDefault="002C1762" w:rsidP="002C1762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1762" w:rsidRPr="00593E79" w:rsidTr="00593E79">
        <w:trPr>
          <w:trHeight w:val="28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2C1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2C1762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62" w:rsidRPr="00593E79" w:rsidRDefault="002C1762" w:rsidP="002C1762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1762" w:rsidRPr="00593E79" w:rsidTr="00593E79">
        <w:trPr>
          <w:trHeight w:val="28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2C1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2C1762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КДН и ЗП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62" w:rsidRPr="00593E79" w:rsidRDefault="002C1762" w:rsidP="002C1762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1762" w:rsidRPr="00593E79" w:rsidTr="00593E79">
        <w:trPr>
          <w:trHeight w:val="28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2C1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2C1762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Полиция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62" w:rsidRPr="00593E79" w:rsidRDefault="002C1762" w:rsidP="002C1762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1762" w:rsidRPr="00593E79" w:rsidTr="00593E79">
        <w:trPr>
          <w:trHeight w:val="28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2C1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2C1762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Органы социальной защиты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62" w:rsidRPr="00593E79" w:rsidRDefault="002C1762" w:rsidP="002C1762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1762" w:rsidRPr="00593E79" w:rsidTr="00593E79">
        <w:trPr>
          <w:trHeight w:val="28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62" w:rsidRPr="00593E79" w:rsidRDefault="002C1762" w:rsidP="002C1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62" w:rsidRPr="00593E79" w:rsidRDefault="002C1762" w:rsidP="002C1762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Органы опеки и попечительства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62" w:rsidRPr="00593E79" w:rsidRDefault="002C1762" w:rsidP="002C1762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C1762" w:rsidRPr="00593E79" w:rsidTr="00593E79">
        <w:trPr>
          <w:trHeight w:val="284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2C1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2C1762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Иные организации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62" w:rsidRPr="00593E79" w:rsidRDefault="002C1762" w:rsidP="002C1762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C1762" w:rsidRPr="00593E79" w:rsidTr="00593E79">
        <w:trPr>
          <w:trHeight w:val="70"/>
        </w:trPr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2C1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2C1762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62" w:rsidRPr="00593E79" w:rsidRDefault="002C1762" w:rsidP="002C1762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C1762" w:rsidRPr="00593E79" w:rsidTr="00593E79">
        <w:trPr>
          <w:trHeight w:val="297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2C1762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2C1762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- нарушения прав несовершеннолетних не выявлено, основания для открытия «случая» отсутствуют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62" w:rsidRPr="00593E79" w:rsidRDefault="002C1762" w:rsidP="002C1762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1762" w:rsidRPr="00593E79" w:rsidTr="00593E79">
        <w:trPr>
          <w:trHeight w:val="593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593E79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593E79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- сигналы по ранее открытым «случаям»/из них подтвердившиеся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62" w:rsidRPr="00593E79" w:rsidRDefault="002C1762" w:rsidP="00593E79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2C1762" w:rsidRPr="00593E79" w:rsidTr="00593E79">
        <w:trPr>
          <w:trHeight w:val="559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593E79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762" w:rsidRPr="00593E79" w:rsidRDefault="002C1762" w:rsidP="00593E79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-подтвердившиеся сигналы, по которым открыт «случай»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62" w:rsidRPr="00593E79" w:rsidRDefault="002C1762" w:rsidP="00593E79">
            <w:pPr>
              <w:tabs>
                <w:tab w:val="left" w:pos="40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E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C1762" w:rsidRPr="002C1762" w:rsidRDefault="002C1762" w:rsidP="00593E79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всем поступившим служебным сообщениям специалистами опеки и попечительства проведена работа в соответствии с Порядком осуществления деятельности по выявлению детей, нуждающихся в государственной защите, и устранению причин нарушения их прав и законных интересов, утвержденным распоряжением Департамента по вопросам семьи и детей Томской области от 01.06.2016 № 201-р.</w:t>
      </w:r>
    </w:p>
    <w:p w:rsidR="002C1762" w:rsidRPr="002C1762" w:rsidRDefault="002C1762" w:rsidP="00593E79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Одним из эффективных мер по профилактике социального сиротства является раннее комплексное сопровождение неблагополучных семей. В рамках обеспечения постоянного контроля за семьями, нуждающимися в государственной защите, проводится работа по технологии «случай», которая ежемесячно контролируется Консилиумом специалистов по работе с семьей и детьми, накануне заседания Консилиума специалистами ООиП осуществляется плановое обследование семей, состоящих на профилактическом учете. </w:t>
      </w:r>
    </w:p>
    <w:tbl>
      <w:tblPr>
        <w:tblStyle w:val="14"/>
        <w:tblW w:w="5000" w:type="pct"/>
        <w:tblInd w:w="0" w:type="dxa"/>
        <w:tblLook w:val="04A0" w:firstRow="1" w:lastRow="0" w:firstColumn="1" w:lastColumn="0" w:noHBand="0" w:noVBand="1"/>
      </w:tblPr>
      <w:tblGrid>
        <w:gridCol w:w="7288"/>
        <w:gridCol w:w="2340"/>
      </w:tblGrid>
      <w:tr w:rsidR="002C1762" w:rsidRPr="00593E79" w:rsidTr="00593E79">
        <w:trPr>
          <w:trHeight w:val="840"/>
        </w:trPr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762" w:rsidRPr="00593E79" w:rsidRDefault="002C1762" w:rsidP="00593E79">
            <w:pPr>
              <w:tabs>
                <w:tab w:val="left" w:pos="4020"/>
              </w:tabs>
              <w:jc w:val="center"/>
              <w:rPr>
                <w:rFonts w:ascii="Times New Roman" w:hAnsi="Times New Roman"/>
              </w:rPr>
            </w:pPr>
            <w:r w:rsidRPr="00593E79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62" w:rsidRPr="00593E79" w:rsidRDefault="002C1762" w:rsidP="00593E79">
            <w:pPr>
              <w:tabs>
                <w:tab w:val="left" w:pos="4020"/>
              </w:tabs>
              <w:jc w:val="center"/>
              <w:rPr>
                <w:rFonts w:ascii="Times New Roman" w:hAnsi="Times New Roman"/>
              </w:rPr>
            </w:pPr>
            <w:r w:rsidRPr="00593E79">
              <w:rPr>
                <w:rFonts w:ascii="Times New Roman" w:hAnsi="Times New Roman"/>
              </w:rPr>
              <w:t xml:space="preserve">Значение </w:t>
            </w:r>
            <w:r w:rsidR="00593E79">
              <w:rPr>
                <w:rFonts w:ascii="Times New Roman" w:hAnsi="Times New Roman"/>
              </w:rPr>
              <w:t>за</w:t>
            </w:r>
            <w:r w:rsidRPr="00593E79">
              <w:rPr>
                <w:rFonts w:ascii="Times New Roman" w:hAnsi="Times New Roman"/>
              </w:rPr>
              <w:t xml:space="preserve"> 2024 год</w:t>
            </w:r>
          </w:p>
          <w:p w:rsidR="002C1762" w:rsidRPr="00593E79" w:rsidRDefault="002C1762" w:rsidP="00593E79">
            <w:pPr>
              <w:tabs>
                <w:tab w:val="left" w:pos="4020"/>
              </w:tabs>
              <w:jc w:val="center"/>
              <w:rPr>
                <w:rFonts w:ascii="Times New Roman" w:hAnsi="Times New Roman"/>
              </w:rPr>
            </w:pPr>
            <w:r w:rsidRPr="00593E79">
              <w:rPr>
                <w:rFonts w:ascii="Times New Roman" w:hAnsi="Times New Roman"/>
              </w:rPr>
              <w:t>(семей/в них детей)</w:t>
            </w:r>
          </w:p>
        </w:tc>
      </w:tr>
      <w:tr w:rsidR="002C1762" w:rsidRPr="00593E79" w:rsidTr="00593E79"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62" w:rsidRPr="00593E79" w:rsidRDefault="002C1762" w:rsidP="00593E79">
            <w:pPr>
              <w:tabs>
                <w:tab w:val="left" w:pos="4020"/>
              </w:tabs>
              <w:rPr>
                <w:rFonts w:ascii="Times New Roman" w:hAnsi="Times New Roman"/>
              </w:rPr>
            </w:pPr>
            <w:r w:rsidRPr="00593E79">
              <w:rPr>
                <w:rFonts w:ascii="Times New Roman" w:hAnsi="Times New Roman"/>
                <w:kern w:val="1"/>
                <w:lang w:eastAsia="zh-CN" w:bidi="hi-IN"/>
              </w:rPr>
              <w:t>Количество открытых «случаев»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62" w:rsidRPr="00593E79" w:rsidRDefault="002C1762" w:rsidP="00593E79">
            <w:pPr>
              <w:tabs>
                <w:tab w:val="left" w:pos="4020"/>
              </w:tabs>
              <w:jc w:val="center"/>
              <w:rPr>
                <w:rFonts w:ascii="Times New Roman" w:hAnsi="Times New Roman"/>
              </w:rPr>
            </w:pPr>
            <w:r w:rsidRPr="00593E79">
              <w:rPr>
                <w:rFonts w:ascii="Times New Roman" w:hAnsi="Times New Roman"/>
              </w:rPr>
              <w:t>5/15</w:t>
            </w:r>
          </w:p>
        </w:tc>
      </w:tr>
      <w:tr w:rsidR="002C1762" w:rsidRPr="00593E79" w:rsidTr="00593E79"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62" w:rsidRPr="00593E79" w:rsidRDefault="002C1762" w:rsidP="00593E79">
            <w:pPr>
              <w:tabs>
                <w:tab w:val="left" w:pos="4020"/>
              </w:tabs>
              <w:rPr>
                <w:rFonts w:ascii="Times New Roman" w:hAnsi="Times New Roman"/>
              </w:rPr>
            </w:pPr>
            <w:r w:rsidRPr="00593E79">
              <w:rPr>
                <w:rFonts w:ascii="Times New Roman" w:hAnsi="Times New Roman"/>
                <w:kern w:val="1"/>
                <w:lang w:eastAsia="zh-CN" w:bidi="hi-IN"/>
              </w:rPr>
              <w:t>Количество открытых «случаев»</w:t>
            </w:r>
            <w:r w:rsidRPr="00593E79">
              <w:rPr>
                <w:rFonts w:ascii="Times New Roman" w:hAnsi="Times New Roman"/>
              </w:rPr>
              <w:t>, переходящих с прошлого года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62" w:rsidRPr="00593E79" w:rsidRDefault="002C1762" w:rsidP="00593E79">
            <w:pPr>
              <w:tabs>
                <w:tab w:val="left" w:pos="4020"/>
              </w:tabs>
              <w:jc w:val="center"/>
              <w:rPr>
                <w:rFonts w:ascii="Times New Roman" w:hAnsi="Times New Roman"/>
              </w:rPr>
            </w:pPr>
            <w:r w:rsidRPr="00593E79">
              <w:rPr>
                <w:rFonts w:ascii="Times New Roman" w:hAnsi="Times New Roman"/>
              </w:rPr>
              <w:t>2/5</w:t>
            </w:r>
          </w:p>
        </w:tc>
      </w:tr>
      <w:tr w:rsidR="002C1762" w:rsidRPr="00593E79" w:rsidTr="00593E79"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62" w:rsidRPr="00593E79" w:rsidRDefault="002C1762" w:rsidP="00593E79">
            <w:pPr>
              <w:tabs>
                <w:tab w:val="left" w:pos="4020"/>
              </w:tabs>
              <w:rPr>
                <w:rFonts w:ascii="Times New Roman" w:hAnsi="Times New Roman"/>
              </w:rPr>
            </w:pPr>
            <w:r w:rsidRPr="00593E79">
              <w:rPr>
                <w:rFonts w:ascii="Times New Roman" w:hAnsi="Times New Roman"/>
                <w:kern w:val="1"/>
                <w:lang w:eastAsia="zh-CN" w:bidi="hi-IN"/>
              </w:rPr>
              <w:t>Количество закрытых «случаев»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62" w:rsidRPr="00593E79" w:rsidRDefault="002C1762" w:rsidP="00593E79">
            <w:pPr>
              <w:tabs>
                <w:tab w:val="left" w:pos="4020"/>
              </w:tabs>
              <w:jc w:val="center"/>
              <w:rPr>
                <w:rFonts w:ascii="Times New Roman" w:hAnsi="Times New Roman"/>
                <w:color w:val="FF0000"/>
              </w:rPr>
            </w:pPr>
            <w:r w:rsidRPr="00593E79">
              <w:rPr>
                <w:rFonts w:ascii="Times New Roman" w:hAnsi="Times New Roman"/>
              </w:rPr>
              <w:t>4/11</w:t>
            </w:r>
          </w:p>
        </w:tc>
      </w:tr>
      <w:tr w:rsidR="002C1762" w:rsidRPr="00593E79" w:rsidTr="00593E79">
        <w:tc>
          <w:tcPr>
            <w:tcW w:w="3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762" w:rsidRPr="00593E79" w:rsidRDefault="002C1762" w:rsidP="00593E79">
            <w:pPr>
              <w:tabs>
                <w:tab w:val="left" w:pos="4020"/>
              </w:tabs>
              <w:rPr>
                <w:rFonts w:ascii="Times New Roman" w:hAnsi="Times New Roman"/>
              </w:rPr>
            </w:pPr>
            <w:r w:rsidRPr="00593E79">
              <w:rPr>
                <w:rFonts w:ascii="Times New Roman" w:hAnsi="Times New Roman"/>
                <w:kern w:val="1"/>
                <w:lang w:eastAsia="zh-CN" w:bidi="hi-IN"/>
              </w:rPr>
              <w:t>Количество открытых «случаев» на конец отчетного периода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762" w:rsidRPr="00593E79" w:rsidRDefault="002C1762" w:rsidP="00593E79">
            <w:pPr>
              <w:jc w:val="center"/>
              <w:rPr>
                <w:rFonts w:ascii="Times New Roman" w:hAnsi="Times New Roman"/>
              </w:rPr>
            </w:pPr>
            <w:r w:rsidRPr="00593E79">
              <w:rPr>
                <w:rFonts w:ascii="Times New Roman" w:hAnsi="Times New Roman"/>
              </w:rPr>
              <w:t>2/6</w:t>
            </w:r>
          </w:p>
        </w:tc>
      </w:tr>
    </w:tbl>
    <w:p w:rsidR="00593E79" w:rsidRDefault="002C1762" w:rsidP="00593E7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 w:rsidRPr="002C176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За 12 месяцев 2024 года специ</w:t>
      </w:r>
      <w:r w:rsidR="00593E7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алистами опеки и попечительства</w:t>
      </w:r>
      <w:r w:rsidRPr="002C176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проведено 16 проверок условий жизни детей-сирот и детей, оставшихся без попечения родителей, находящихся в семьях опекунов (п</w:t>
      </w:r>
      <w:r w:rsidR="00593E79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опечителей), приемных родителей. </w:t>
      </w:r>
    </w:p>
    <w:p w:rsidR="002C1762" w:rsidRPr="002C1762" w:rsidRDefault="00593E79" w:rsidP="00593E7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О</w:t>
      </w:r>
      <w:r w:rsidR="002C1762" w:rsidRPr="002C176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тобрание детей в соответствии с действующим законодательствам не производилось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. Д</w:t>
      </w:r>
      <w:r w:rsidR="002C1762" w:rsidRPr="002C176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етей, оставшихся без попечения родителей, не выявлено.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 xml:space="preserve"> </w:t>
      </w:r>
      <w:r w:rsidR="002C1762" w:rsidRPr="002C1762"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  <w:t>Самовольных уходов несовершеннолетних из семей не зарегистрировано, учреждения социального обслуживания на территории муниципального образования «Город Кедровый» отсутствуют.</w:t>
      </w:r>
    </w:p>
    <w:p w:rsidR="00786F06" w:rsidRDefault="00786F06" w:rsidP="00BB2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3E79" w:rsidRDefault="00593E79" w:rsidP="00BB2D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CE1" w:rsidRPr="00110CE1" w:rsidRDefault="00110CE1" w:rsidP="002A4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0CE1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86F06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110CE1">
        <w:rPr>
          <w:rFonts w:ascii="Times New Roman" w:eastAsia="Calibri" w:hAnsi="Times New Roman" w:cs="Times New Roman"/>
          <w:b/>
          <w:sz w:val="24"/>
          <w:szCs w:val="24"/>
        </w:rPr>
        <w:t>. Защита населения и обеспечение безопасности</w:t>
      </w:r>
      <w:r w:rsidR="00031D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C1762" w:rsidRPr="00252D09" w:rsidRDefault="002C1762" w:rsidP="002C17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D09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Pr="00252D09">
        <w:rPr>
          <w:rFonts w:ascii="Times New Roman" w:hAnsi="Times New Roman" w:cs="Times New Roman"/>
          <w:bCs/>
          <w:sz w:val="24"/>
          <w:szCs w:val="24"/>
        </w:rPr>
        <w:t>муниципальной программы «Безопасность муниципального обр</w:t>
      </w:r>
      <w:r>
        <w:rPr>
          <w:rFonts w:ascii="Times New Roman" w:hAnsi="Times New Roman" w:cs="Times New Roman"/>
          <w:bCs/>
          <w:sz w:val="24"/>
          <w:szCs w:val="24"/>
        </w:rPr>
        <w:t>азования «Город Кедровый» в 2024</w:t>
      </w:r>
      <w:r w:rsidRPr="00252D09">
        <w:rPr>
          <w:rFonts w:ascii="Times New Roman" w:hAnsi="Times New Roman" w:cs="Times New Roman"/>
          <w:bCs/>
          <w:sz w:val="24"/>
          <w:szCs w:val="24"/>
        </w:rPr>
        <w:t xml:space="preserve"> году были реализованы мероприятия по гражданской обороне и пожарной безопасности. </w:t>
      </w:r>
    </w:p>
    <w:p w:rsidR="002C1762" w:rsidRDefault="002C1762" w:rsidP="002C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D09">
        <w:rPr>
          <w:rFonts w:ascii="Times New Roman" w:hAnsi="Times New Roman" w:cs="Times New Roman"/>
          <w:sz w:val="24"/>
          <w:szCs w:val="24"/>
        </w:rPr>
        <w:t xml:space="preserve">В целях повышения уровня пожарной безопасности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реализованы следующие мероприятия:</w:t>
      </w:r>
    </w:p>
    <w:p w:rsidR="002C1762" w:rsidRDefault="002C1762" w:rsidP="002C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обустройство и обновление минерализованных полос вокруг всех населенных пунктов муниципального образования «Город Кедровый» на сумму -</w:t>
      </w:r>
      <w:r w:rsidR="00593E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431 492,58 руб</w:t>
      </w:r>
      <w:r w:rsidR="00593E79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762" w:rsidRDefault="002C1762" w:rsidP="002C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2D09">
        <w:rPr>
          <w:rFonts w:ascii="Times New Roman" w:hAnsi="Times New Roman" w:cs="Times New Roman"/>
          <w:sz w:val="24"/>
          <w:szCs w:val="24"/>
        </w:rPr>
        <w:t>установлены автономные дымов</w:t>
      </w:r>
      <w:r>
        <w:rPr>
          <w:rFonts w:ascii="Times New Roman" w:hAnsi="Times New Roman" w:cs="Times New Roman"/>
          <w:sz w:val="24"/>
          <w:szCs w:val="24"/>
        </w:rPr>
        <w:t>ые пожарные извещатели (12 шт.) на сумму 6</w:t>
      </w:r>
      <w:r w:rsidR="00593E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360</w:t>
      </w:r>
      <w:r w:rsidR="00593E79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="00593E79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1762" w:rsidRDefault="002C1762" w:rsidP="002C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3E2E">
        <w:rPr>
          <w:rFonts w:ascii="Times New Roman" w:hAnsi="Times New Roman" w:cs="Times New Roman"/>
          <w:sz w:val="24"/>
          <w:szCs w:val="24"/>
        </w:rPr>
        <w:t xml:space="preserve">содержание в исправном состоянии средств обеспечения пожарной безопасности муниципальных учреждений и иные меры в области пожарной </w:t>
      </w:r>
      <w:r>
        <w:rPr>
          <w:rFonts w:ascii="Times New Roman" w:hAnsi="Times New Roman" w:cs="Times New Roman"/>
          <w:sz w:val="24"/>
          <w:szCs w:val="24"/>
        </w:rPr>
        <w:t>безопасности – 970</w:t>
      </w:r>
      <w:r w:rsidR="00593E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46</w:t>
      </w:r>
      <w:r w:rsidR="00593E79">
        <w:rPr>
          <w:rFonts w:ascii="Times New Roman" w:hAnsi="Times New Roman" w:cs="Times New Roman"/>
          <w:sz w:val="24"/>
          <w:szCs w:val="24"/>
        </w:rPr>
        <w:t>0,00 рублей</w:t>
      </w:r>
      <w:r>
        <w:rPr>
          <w:rFonts w:ascii="Times New Roman" w:hAnsi="Times New Roman" w:cs="Times New Roman"/>
          <w:sz w:val="24"/>
          <w:szCs w:val="24"/>
        </w:rPr>
        <w:t xml:space="preserve"> (проведено обслуживание системы пожарной сигнализации во всех муниципальных учреждениях);</w:t>
      </w:r>
    </w:p>
    <w:p w:rsidR="002C1762" w:rsidRDefault="002C1762" w:rsidP="002C1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5A2A">
        <w:rPr>
          <w:rFonts w:ascii="Times New Roman" w:hAnsi="Times New Roman" w:cs="Times New Roman"/>
          <w:sz w:val="24"/>
          <w:szCs w:val="24"/>
        </w:rPr>
        <w:t>В УМЦ по ГОЧС ОГУ «УГОЧСПБ ТО»</w:t>
      </w:r>
      <w:r>
        <w:rPr>
          <w:rFonts w:ascii="Times New Roman" w:hAnsi="Times New Roman" w:cs="Times New Roman"/>
          <w:sz w:val="24"/>
          <w:szCs w:val="24"/>
        </w:rPr>
        <w:t xml:space="preserve"> было обучено 23</w:t>
      </w:r>
      <w:r w:rsidRPr="00BB5A2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93E79">
        <w:rPr>
          <w:rFonts w:ascii="Times New Roman" w:hAnsi="Times New Roman" w:cs="Times New Roman"/>
          <w:sz w:val="24"/>
          <w:szCs w:val="24"/>
        </w:rPr>
        <w:t>а</w:t>
      </w:r>
      <w:r w:rsidRPr="00BB5A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E79" w:rsidRPr="00593E79" w:rsidRDefault="00802322" w:rsidP="00593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итогам 2023 года </w:t>
      </w:r>
      <w:r w:rsidR="00593E79" w:rsidRPr="00593E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  <w:r w:rsidRPr="005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Кедровый» занял</w:t>
      </w:r>
      <w:r w:rsidR="00593E79" w:rsidRPr="00593E7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е место </w:t>
      </w:r>
      <w:r w:rsidR="00593E79" w:rsidRPr="00593E7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93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призовым фондом 300</w:t>
      </w:r>
      <w:r w:rsidR="00593E79" w:rsidRPr="00593E79"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 рублей.</w:t>
      </w:r>
    </w:p>
    <w:p w:rsidR="00802322" w:rsidRDefault="00802322" w:rsidP="00593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денежные средства были потрачены на следующие мероприятия</w:t>
      </w:r>
      <w:r w:rsidR="00593E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2322" w:rsidRPr="00593E79" w:rsidRDefault="00593E79" w:rsidP="00593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E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802322" w:rsidRPr="00593E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ремирование Народных дружинников – 28</w:t>
      </w:r>
      <w:r w:rsidRPr="00593E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02322" w:rsidRPr="00593E79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593E79">
        <w:rPr>
          <w:rFonts w:ascii="Times New Roman" w:eastAsia="Times New Roman" w:hAnsi="Times New Roman" w:cs="Times New Roman"/>
          <w:sz w:val="24"/>
          <w:szCs w:val="24"/>
          <w:lang w:eastAsia="ru-RU"/>
        </w:rPr>
        <w:t>, 00 рублей</w:t>
      </w:r>
      <w:r w:rsidR="00802322" w:rsidRPr="00593E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73AD" w:rsidRDefault="00DC73AD" w:rsidP="00C85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511" w:rsidRDefault="00E83125" w:rsidP="00C85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786F0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F156C7" w:rsidRPr="00F156C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85511" w:rsidRPr="00F156C7">
        <w:rPr>
          <w:rFonts w:ascii="Times New Roman" w:eastAsia="Calibri" w:hAnsi="Times New Roman" w:cs="Times New Roman"/>
          <w:b/>
          <w:sz w:val="24"/>
          <w:szCs w:val="24"/>
        </w:rPr>
        <w:t>Противодействие терроризму и экстремизму</w:t>
      </w:r>
      <w:r w:rsidR="00031D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C1762" w:rsidRPr="0063775F" w:rsidRDefault="002C1762" w:rsidP="00637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«Город Кедровый» на постоянной основе ведется Мониторинг политических, социально-экономических и иных процессов, оказывающих влияние на ситуацию в области противодействия терроризму. Фактов возникновения конфликтов на основе межнациональной нетерпимости не зафиксировано. Преступления террористической направленности не регистрировались. </w:t>
      </w:r>
    </w:p>
    <w:p w:rsidR="002C1762" w:rsidRPr="0063775F" w:rsidRDefault="002C1762" w:rsidP="00637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5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мест массового пребывания людей и других потенциальных объектов террористических посягательств, расположенных на территории муниципального образования «Город Кедровый», включено 17 объектов. Из них: 16 – категорировано и 15 паспортизировано, 1 не требует категорирования.</w:t>
      </w:r>
    </w:p>
    <w:p w:rsidR="002C1762" w:rsidRPr="0063775F" w:rsidRDefault="002C1762" w:rsidP="00637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«Город Кедровый» действует муниципальная подпрограмма «Профилактика терроризма и экстремизма, а также минимизация и (или) ликвидация последствий проявления терроризма и экстремизма в муниципальном образовании «Город Кедровый». Цель подпрограммы: противодействие терроризму и экстремизму, повышение уровня защищенности населения, муниципальных учреждений от возможных террористических посягательств. За 2024 год реализованы следующие денежные мероприятия:</w:t>
      </w:r>
    </w:p>
    <w:p w:rsidR="0063775F" w:rsidRDefault="002C1762" w:rsidP="006377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775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3775F" w:rsidRPr="0063775F">
        <w:rPr>
          <w:rFonts w:ascii="Times New Roman" w:eastAsia="Calibri" w:hAnsi="Times New Roman" w:cs="Times New Roman"/>
          <w:sz w:val="24"/>
          <w:szCs w:val="24"/>
        </w:rPr>
        <w:t>у</w:t>
      </w:r>
      <w:r w:rsidRPr="0063775F">
        <w:rPr>
          <w:rFonts w:ascii="Times New Roman" w:eastAsia="Calibri" w:hAnsi="Times New Roman" w:cs="Times New Roman"/>
          <w:sz w:val="24"/>
          <w:szCs w:val="24"/>
        </w:rPr>
        <w:t>становка и содержание систем видеонаблюдения в муниципальных учреждениях и на общественных территориях (в МКОУ СОШ №1 установлены 2 дополнительные камеры видеонаблюдения; обслуж</w:t>
      </w:r>
      <w:r w:rsidR="0063775F">
        <w:rPr>
          <w:rFonts w:ascii="Times New Roman" w:eastAsia="Calibri" w:hAnsi="Times New Roman" w:cs="Times New Roman"/>
          <w:sz w:val="24"/>
          <w:szCs w:val="24"/>
        </w:rPr>
        <w:t xml:space="preserve">ивание систем видеонаблюдения). </w:t>
      </w:r>
    </w:p>
    <w:p w:rsidR="002C1762" w:rsidRPr="0063775F" w:rsidRDefault="0063775F" w:rsidP="00637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2C1762" w:rsidRPr="0063775F">
        <w:rPr>
          <w:rFonts w:ascii="Times New Roman" w:eastAsia="Calibri" w:hAnsi="Times New Roman" w:cs="Times New Roman"/>
          <w:sz w:val="24"/>
          <w:szCs w:val="24"/>
        </w:rPr>
        <w:t>бъем запланированных и выделенных денежных средств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составил</w:t>
      </w:r>
      <w:r w:rsidR="002C1762" w:rsidRPr="0063775F">
        <w:rPr>
          <w:rFonts w:ascii="Times New Roman" w:eastAsia="Calibri" w:hAnsi="Times New Roman" w:cs="Times New Roman"/>
          <w:sz w:val="24"/>
          <w:szCs w:val="24"/>
        </w:rPr>
        <w:t xml:space="preserve"> 346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2C1762" w:rsidRPr="0063775F">
        <w:rPr>
          <w:rFonts w:ascii="Times New Roman" w:eastAsia="Calibri" w:hAnsi="Times New Roman" w:cs="Times New Roman"/>
          <w:sz w:val="24"/>
          <w:szCs w:val="24"/>
        </w:rPr>
        <w:t>947</w:t>
      </w:r>
      <w:r>
        <w:rPr>
          <w:rFonts w:ascii="Times New Roman" w:eastAsia="Calibri" w:hAnsi="Times New Roman" w:cs="Times New Roman"/>
          <w:sz w:val="24"/>
          <w:szCs w:val="24"/>
        </w:rPr>
        <w:t xml:space="preserve">,00 рублей, </w:t>
      </w:r>
      <w:r w:rsidR="002C1762" w:rsidRPr="0063775F">
        <w:rPr>
          <w:rFonts w:ascii="Times New Roman" w:eastAsia="Calibri" w:hAnsi="Times New Roman" w:cs="Times New Roman"/>
          <w:sz w:val="24"/>
          <w:szCs w:val="24"/>
        </w:rPr>
        <w:t>объем освоенных денежных средств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2C1762" w:rsidRPr="0063775F">
        <w:rPr>
          <w:rFonts w:ascii="Times New Roman" w:eastAsia="Calibri" w:hAnsi="Times New Roman" w:cs="Times New Roman"/>
          <w:sz w:val="24"/>
          <w:szCs w:val="24"/>
        </w:rPr>
        <w:t>251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="002C1762" w:rsidRPr="0063775F">
        <w:rPr>
          <w:rFonts w:ascii="Times New Roman" w:eastAsia="Calibri" w:hAnsi="Times New Roman" w:cs="Times New Roman"/>
          <w:sz w:val="24"/>
          <w:szCs w:val="24"/>
        </w:rPr>
        <w:t>29</w:t>
      </w:r>
      <w:r>
        <w:rPr>
          <w:rFonts w:ascii="Times New Roman" w:eastAsia="Calibri" w:hAnsi="Times New Roman" w:cs="Times New Roman"/>
          <w:sz w:val="24"/>
          <w:szCs w:val="24"/>
        </w:rPr>
        <w:t>0,00 рублей, д</w:t>
      </w:r>
      <w:r w:rsidR="002C1762" w:rsidRPr="006377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анные средства освоены в размере 72%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762" w:rsidRDefault="002C1762" w:rsidP="00C85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511" w:rsidRDefault="00786F06" w:rsidP="00C85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3E82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F156C7" w:rsidRPr="00EC3E8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85511" w:rsidRPr="00EC3E82">
        <w:rPr>
          <w:rFonts w:ascii="Times New Roman" w:eastAsia="Calibri" w:hAnsi="Times New Roman" w:cs="Times New Roman"/>
          <w:b/>
          <w:sz w:val="24"/>
          <w:szCs w:val="24"/>
        </w:rPr>
        <w:t>Народная дружина</w:t>
      </w:r>
      <w:r w:rsidR="00031D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3775F" w:rsidRDefault="002C1762" w:rsidP="0063775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12 Федерального закона от 02.04.2014 № 44-ФЗ «Об участии граждан в охране общественного порядка» </w:t>
      </w:r>
      <w:r w:rsidRPr="002C17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мая 2015 года на территории муниципального образования «Город Кедровый» действует местная общественная организация «Народная дружина муниципально</w:t>
      </w:r>
      <w:r w:rsidR="0063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образования «Город Кедровый». 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 текущего года в состав народный дружины входит 22 человек</w:t>
      </w:r>
      <w:r w:rsidR="006377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2024 году в ряды Народной дружины муниципального образования город Кедровый вступило 3 человека. В комитет общественной безопасности Администрации Томской области направлены заявления от граждан РФ для выдачи удостоверений народного дружинника.</w:t>
      </w:r>
      <w:r w:rsidR="0063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1762" w:rsidRPr="002C1762" w:rsidRDefault="002C1762" w:rsidP="0063775F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направлением деятельности народной дружины является участие в охране общественного порядка во взаимодействии с пунктом полиции «Кедровый» МО МВД России «Парабельское» УМВД РФ по Томской области. Ежемесячно проводится совместное планирование работы нарядов полиции и народных дружинников, согласно планов-графиков мероприятий Администрации города Кедрового и систем органов профилактики (органы опеки и попечительства, КДН). Проводились совместные мероприятия с ОНДиПР г. Кедровый УНДиПР ГУ МЧС России по Томской области во время пожароопасного периода.</w:t>
      </w:r>
    </w:p>
    <w:p w:rsidR="0063775F" w:rsidRDefault="002C1762" w:rsidP="0063775F">
      <w:pPr>
        <w:tabs>
          <w:tab w:val="left" w:pos="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5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участвовали в следующих мероприятиях:</w:t>
      </w:r>
      <w:r w:rsidR="0063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775F" w:rsidRDefault="0063775F" w:rsidP="0063775F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377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C1762" w:rsidRPr="0063775F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мест несанкционированной торговли алкогольной и спиртосодержащей продукции;</w:t>
      </w:r>
      <w:r w:rsidRPr="00637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775F" w:rsidRDefault="0063775F" w:rsidP="0063775F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2C1762" w:rsidRPr="0063775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храна общественного порядка при проведении праздничных мероприятий;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775F" w:rsidRDefault="0063775F" w:rsidP="0063775F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храна общественного порядка при проведении выборов Президента РФ;</w:t>
      </w:r>
    </w:p>
    <w:p w:rsidR="0063775F" w:rsidRDefault="0063775F" w:rsidP="0063775F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26.10.2024 на базе ФКУ ДПО «Томский институт повышения квалификации работников Федеральной службы исполнения наказаний» прошел финальный этап конкурса 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«Лучший народный дружинник Томской области 2024», приняли участие 2 дружинника Балабанова Н.Н. и Макринский А.Н.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1762" w:rsidRPr="0063775F" w:rsidRDefault="002C1762" w:rsidP="0063775F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75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Кедрового предусмотрены следующие меры стимулирования деятельности народных дружинников:</w:t>
      </w:r>
    </w:p>
    <w:p w:rsidR="002C1762" w:rsidRPr="002C1762" w:rsidRDefault="002C1762" w:rsidP="0063775F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77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Коллективными договорами предоставляется дополнительный </w:t>
      </w:r>
      <w:r w:rsidRPr="002C176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оплачиваемый отпуск в размере 1-ого рабочего дня за три фактических участия в мероприятиях, утвержденных графиком по осуществлению охраны общественного порядка местной общественной организацией «Народная дружина муниципального образования «Город Кедровый», но не более 5 дней. </w:t>
      </w:r>
    </w:p>
    <w:p w:rsidR="002C1762" w:rsidRPr="002C1762" w:rsidRDefault="0063775F" w:rsidP="0063775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C1762"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 Администрацией города Кедрового на имя Председателя Комитета общественной безопасности Администрации Томской области направляется ходатайство о поощрении народных дружинников членов местной общественной организации «Народная дружина муниципального образования «Город Кедровый». По Решениям областного штаба по координации деятельности народных дружин за активное участие в охране общественного порядка члены народной дружины муниципального образования «Город Кедровый» ежегодно поощряются денежными премиями.</w:t>
      </w:r>
    </w:p>
    <w:p w:rsidR="002C1762" w:rsidRPr="002C1762" w:rsidRDefault="002C1762" w:rsidP="0063775F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8 активных народных дружинников членов местной общественной организации «Народная дружина МО «Город Кедровый» по итогам 2024 года поощрены благодарственными письмами и памятными подарками.</w:t>
      </w:r>
    </w:p>
    <w:p w:rsidR="002C1762" w:rsidRPr="002C1762" w:rsidRDefault="002C1762" w:rsidP="001A60BF">
      <w:pPr>
        <w:numPr>
          <w:ilvl w:val="0"/>
          <w:numId w:val="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бюджете города Кедрового на 2025 год также предусмотрены средства на мероприятия, связанные со стимулированием и материально-техническим обеспечением народных дружинников.  </w:t>
      </w:r>
    </w:p>
    <w:p w:rsidR="002C1762" w:rsidRPr="002C1762" w:rsidRDefault="002C1762" w:rsidP="001A60BF">
      <w:pPr>
        <w:tabs>
          <w:tab w:val="left" w:pos="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активных народных дружинников:</w:t>
      </w:r>
    </w:p>
    <w:p w:rsidR="002C1762" w:rsidRPr="002C1762" w:rsidRDefault="002C1762" w:rsidP="001A60BF">
      <w:pPr>
        <w:numPr>
          <w:ilvl w:val="0"/>
          <w:numId w:val="6"/>
        </w:numPr>
        <w:tabs>
          <w:tab w:val="left" w:pos="0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Анисимкова Т.А.</w:t>
      </w:r>
    </w:p>
    <w:p w:rsidR="002C1762" w:rsidRPr="002C1762" w:rsidRDefault="002C1762" w:rsidP="001A60BF">
      <w:pPr>
        <w:numPr>
          <w:ilvl w:val="0"/>
          <w:numId w:val="6"/>
        </w:numPr>
        <w:tabs>
          <w:tab w:val="left" w:pos="0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Балабанова Н.Н.</w:t>
      </w:r>
    </w:p>
    <w:p w:rsidR="002C1762" w:rsidRPr="002C1762" w:rsidRDefault="002C1762" w:rsidP="001A60BF">
      <w:pPr>
        <w:numPr>
          <w:ilvl w:val="0"/>
          <w:numId w:val="6"/>
        </w:numPr>
        <w:tabs>
          <w:tab w:val="left" w:pos="0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Долгова Ю.В.</w:t>
      </w:r>
    </w:p>
    <w:p w:rsidR="002C1762" w:rsidRPr="002C1762" w:rsidRDefault="002C1762" w:rsidP="001A60BF">
      <w:pPr>
        <w:numPr>
          <w:ilvl w:val="0"/>
          <w:numId w:val="6"/>
        </w:numPr>
        <w:tabs>
          <w:tab w:val="left" w:pos="0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 О.И.</w:t>
      </w:r>
    </w:p>
    <w:p w:rsidR="002C1762" w:rsidRPr="002C1762" w:rsidRDefault="002C1762" w:rsidP="001A60BF">
      <w:pPr>
        <w:numPr>
          <w:ilvl w:val="0"/>
          <w:numId w:val="6"/>
        </w:numPr>
        <w:tabs>
          <w:tab w:val="left" w:pos="0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Макринский А.Н.</w:t>
      </w:r>
    </w:p>
    <w:p w:rsidR="002C1762" w:rsidRPr="002C1762" w:rsidRDefault="002C1762" w:rsidP="001A60BF">
      <w:pPr>
        <w:numPr>
          <w:ilvl w:val="0"/>
          <w:numId w:val="6"/>
        </w:numPr>
        <w:tabs>
          <w:tab w:val="left" w:pos="0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Синицына Н.В.</w:t>
      </w:r>
    </w:p>
    <w:p w:rsidR="002C1762" w:rsidRPr="002C1762" w:rsidRDefault="002C1762" w:rsidP="001A60BF">
      <w:pPr>
        <w:numPr>
          <w:ilvl w:val="0"/>
          <w:numId w:val="6"/>
        </w:numPr>
        <w:tabs>
          <w:tab w:val="left" w:pos="0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Узварик В.П.</w:t>
      </w:r>
    </w:p>
    <w:p w:rsidR="002C1762" w:rsidRPr="002C1762" w:rsidRDefault="002C1762" w:rsidP="001A60BF">
      <w:pPr>
        <w:numPr>
          <w:ilvl w:val="0"/>
          <w:numId w:val="6"/>
        </w:numPr>
        <w:tabs>
          <w:tab w:val="left" w:pos="0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76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Харенкова Т.А.</w:t>
      </w:r>
    </w:p>
    <w:p w:rsidR="00882BF7" w:rsidRPr="00EC3E82" w:rsidRDefault="00882BF7" w:rsidP="00C85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2BF7" w:rsidRDefault="00882BF7" w:rsidP="00882B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Эффективность деятельности органов местного самоуправления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82BF7" w:rsidRPr="00B91DEE" w:rsidRDefault="00882BF7" w:rsidP="00882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результатам аналитического отчета </w:t>
      </w:r>
      <w:r w:rsidRPr="00B91DE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социологическ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исследования на территори</w:t>
      </w:r>
      <w:r w:rsidRPr="00B9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9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 Кедровый», показатель удовлетворенности населения деятельностью органов местного самоуправления 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9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увеличился по сравнению с 2023</w:t>
      </w:r>
      <w:r w:rsidRPr="00B9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составил 45,1% (уровень 2023</w:t>
      </w:r>
      <w:r w:rsidRPr="00B9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38,71%</w:t>
      </w:r>
      <w:r w:rsidRPr="00B91DE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82BF7" w:rsidRPr="00C50A77" w:rsidRDefault="00882BF7" w:rsidP="00882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 сводного показателя удовлетворенности населения производится на основании данных об удовлетворенности населения в различных сферах деяте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 местного самоуправления.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сводного показателя в отчетном году произошло в связи с повышением удовлетворенности качеством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на 18</w:t>
      </w:r>
      <w:r w:rsidRPr="00B9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удовлетворенность </w:t>
      </w:r>
      <w:r w:rsidRPr="00B03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качеством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увеличила</w:t>
      </w:r>
      <w:r w:rsidRPr="00B9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5%</w:t>
      </w:r>
      <w:r w:rsidRPr="00B91D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1B4732">
        <w:t xml:space="preserve"> </w:t>
      </w:r>
      <w:r w:rsidRPr="001B473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 транспортным обслуживанием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значительно</w:t>
      </w:r>
      <w:r w:rsidRPr="001B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величилась с 19% до 57,7</w:t>
      </w:r>
      <w:r w:rsidRPr="001B4732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удовлетворенность качеством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</w:t>
      </w:r>
      <w:r w:rsidRPr="00B9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увеличилась на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7,2</w:t>
      </w:r>
      <w:r w:rsidRPr="00B91DEE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составила 46,2%</w:t>
      </w:r>
      <w:r w:rsidRPr="00B91DE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 же время отмечается снижение удовлетворенности населения</w:t>
      </w:r>
      <w:r w:rsidRPr="00B0301D">
        <w:t xml:space="preserve"> </w:t>
      </w:r>
      <w:r w:rsidRPr="00B03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услугами ЖКХ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74,3% до 69,2</w:t>
      </w:r>
      <w:r w:rsidRPr="00B0301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1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</w:t>
      </w:r>
      <w:r w:rsidRPr="001B4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4,5</w:t>
      </w:r>
      <w:r w:rsidRPr="00B91DEE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882BF7" w:rsidRPr="00C50A77" w:rsidRDefault="00882BF7" w:rsidP="00882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2025 года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планируется повышение показателя</w:t>
      </w:r>
      <w:r w:rsidRPr="00C50A77">
        <w:t xml:space="preserve"> 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удовлетворенности населения деятельностью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местного самоуправления 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принятия стратегически верных решений, направленных на:</w:t>
      </w:r>
    </w:p>
    <w:p w:rsidR="00882BF7" w:rsidRPr="00C50A77" w:rsidRDefault="00882BF7" w:rsidP="0088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реализацию мероприятий по улучшению социально-экономического положения муниципального образования посредством Стратегии социально-экономического развития муниципального образования «Город Кедровый» до 2030 года и муниципальных программ на среднесрочный период;</w:t>
      </w:r>
    </w:p>
    <w:p w:rsidR="00882BF7" w:rsidRPr="00C50A77" w:rsidRDefault="00882BF7" w:rsidP="00882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постепенное устранение основных причин неудовлетворенности граждан в пределах полномочий и средств бюджета.</w:t>
      </w:r>
    </w:p>
    <w:p w:rsidR="00882BF7" w:rsidRDefault="00882BF7" w:rsidP="00A70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мониторингу эффективности деятельности органов местного самоуправления городских округов и муниципальных районов Томской области, ежегодно организуемым Администрацией Томской области в соответствии с Указом Президента РФ от 28.04.2008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Pr="00C50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607 «Об оценке эффективности деятельности органов местного самоуправления городских округов и муниципальных районов»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2023</w:t>
      </w:r>
      <w:r w:rsidRPr="00DA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городской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«Город Кедровый» занимает 3</w:t>
      </w:r>
      <w:r w:rsidRPr="00DA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по эффективности деятельности среди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DA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городских округов Томской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(за 2021 год – 2 место, 2022 год – 3</w:t>
      </w:r>
      <w:r w:rsidRPr="00DA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место). Результаты эффекти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вности деятельности ОМСУ за 2024</w:t>
      </w:r>
      <w:r w:rsidRPr="00DA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будут опубликованы 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 в сентябре 2025</w:t>
      </w:r>
      <w:r w:rsidRPr="00DA2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82BF7" w:rsidRDefault="002C1762" w:rsidP="00882B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22. Кадровая работа</w:t>
      </w:r>
    </w:p>
    <w:p w:rsidR="002C1762" w:rsidRPr="00AB4AFC" w:rsidRDefault="002C1762" w:rsidP="002C1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AFC">
        <w:rPr>
          <w:rFonts w:ascii="Times New Roman" w:hAnsi="Times New Roman" w:cs="Times New Roman"/>
          <w:sz w:val="24"/>
          <w:szCs w:val="24"/>
        </w:rPr>
        <w:t xml:space="preserve">За 2024 год было объявлено 24 конкурса на замещение вакантных должностей, 22 конкурса были признаны несостоявшимися в виду отсутствия заявлений от кандидатов. Было принято два кандидата на должности муниципальной службы. За 1 квартал текущего года было проведено 15 заседаний конкурсной комиссии, конкурсы все признаны несостоявшимися. За прошедший год было проведено 2 заседания конкурсной комиссией по формированию резерва кадров, 1 заявление поступило на рассмотрение и было удовлетворено для включения в список резерва управленческих кадров, данный гражданин в 2024 году был трудоустроен. В настоящее время в списке резерва стоит 3 человека, которые не рассматривают предлагаемые вакантные должности для трудоустройства. </w:t>
      </w:r>
      <w:r w:rsidRPr="00AB4A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вакантных должностей муниципальной службы, замещаемых на конкурсной основе – 100%, при трудоустройстве на должность муниципальной службы все граждане проходили конкурсную процедуру. Доля муниципальных служащих, получивших дополнительное профессиональное образование в течение 3 последних лет от общего количества муниципальных служащих</w:t>
      </w:r>
      <w:r w:rsidRPr="00AB4AFC">
        <w:rPr>
          <w:rFonts w:ascii="Times New Roman" w:hAnsi="Times New Roman" w:cs="Times New Roman"/>
          <w:sz w:val="24"/>
          <w:szCs w:val="24"/>
        </w:rPr>
        <w:t xml:space="preserve"> составило 96,2%, что на </w:t>
      </w:r>
      <w:r w:rsidRPr="00AB4AFC">
        <w:rPr>
          <w:rFonts w:ascii="Times New Roman" w:eastAsia="Times New Roman" w:hAnsi="Times New Roman" w:cs="Times New Roman"/>
          <w:sz w:val="24"/>
          <w:szCs w:val="24"/>
          <w:lang w:eastAsia="ru-RU"/>
        </w:rPr>
        <w:t>4,1% выше по сравнению с 2023 годом.</w:t>
      </w:r>
      <w:r w:rsidRPr="00AB4AFC">
        <w:rPr>
          <w:rFonts w:ascii="Times New Roman" w:hAnsi="Times New Roman" w:cs="Times New Roman"/>
          <w:sz w:val="24"/>
          <w:szCs w:val="24"/>
        </w:rPr>
        <w:t xml:space="preserve"> Основной формой получения дополнительного образования остается онлайн обучение. В 2025 году 3 человека готовятся к очередной аттестации.</w:t>
      </w:r>
    </w:p>
    <w:p w:rsidR="002C1762" w:rsidRPr="00AB4AFC" w:rsidRDefault="002C1762" w:rsidP="002C1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AFC">
        <w:rPr>
          <w:rFonts w:ascii="Times New Roman" w:hAnsi="Times New Roman" w:cs="Times New Roman"/>
          <w:sz w:val="24"/>
          <w:szCs w:val="24"/>
        </w:rPr>
        <w:t>В феврале 2024 год были подведены итоги конкурса муниципальных служащих «Лучший муниципальный служащий в Томской области» в 2023 году. Конкурс с периодичностью 1 раз в 2 года объявляется Департаментом муниципального развития Администрации Томской области. От Администрации приняли участие 2 служащих, которые в последствии вышли в финал конкурса, получившие дипломы конкурса. Со стороны Администрации города Кедрового получили поощрение.</w:t>
      </w:r>
    </w:p>
    <w:p w:rsidR="002C1762" w:rsidRPr="00AB4AFC" w:rsidRDefault="002C1762" w:rsidP="002C1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AFC">
        <w:rPr>
          <w:rFonts w:ascii="Times New Roman" w:hAnsi="Times New Roman" w:cs="Times New Roman"/>
          <w:sz w:val="24"/>
          <w:szCs w:val="24"/>
        </w:rPr>
        <w:t>В 2024 году в Администрацию города поступило 16 письменных обращений, которые были все отработаны.</w:t>
      </w:r>
      <w:r>
        <w:rPr>
          <w:rFonts w:ascii="Times New Roman" w:hAnsi="Times New Roman" w:cs="Times New Roman"/>
          <w:sz w:val="24"/>
          <w:szCs w:val="24"/>
        </w:rPr>
        <w:t xml:space="preserve"> Ответ на одно обращение был дан с нарушением срока (1 день).</w:t>
      </w:r>
      <w:r w:rsidRPr="00AB4AFC">
        <w:rPr>
          <w:rFonts w:ascii="Times New Roman" w:hAnsi="Times New Roman" w:cs="Times New Roman"/>
          <w:sz w:val="24"/>
          <w:szCs w:val="24"/>
        </w:rPr>
        <w:t xml:space="preserve"> Также отрабатывались сообщения граждан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B4AFC">
        <w:rPr>
          <w:rFonts w:ascii="Times New Roman" w:hAnsi="Times New Roman" w:cs="Times New Roman"/>
          <w:sz w:val="24"/>
          <w:szCs w:val="24"/>
        </w:rPr>
        <w:t xml:space="preserve"> автоматизированной площадки «Платформа обратной связи», дающая возможность оперативно получать обратную связь гражданам в социальных сетях.</w:t>
      </w:r>
    </w:p>
    <w:p w:rsidR="002C1762" w:rsidRPr="00AB4AFC" w:rsidRDefault="002C1762" w:rsidP="002C1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AFC">
        <w:rPr>
          <w:rFonts w:ascii="Times New Roman" w:hAnsi="Times New Roman" w:cs="Times New Roman"/>
          <w:sz w:val="24"/>
          <w:szCs w:val="24"/>
        </w:rPr>
        <w:t xml:space="preserve">Администрация города Кедрового в рамках федерального закона от 09.02.2009 №8-ФЗ «Об обеспечении доступа к информации о деятельности государственных органов и органов местного самоуправления» ведет официальный сайт, который с июня прошлого года был переведен на единую федеральную платформу Госвеб. Имеются официальные страницы Главы города Кедрового и Администрации города Кедрового в социальных сетях, чаты в телеграм. Количество рекомендованных Департаментом цифровой трансформации Администрации Томской области размещаемых постов соблюдается. По результатам 2024 года впервые Администрацией Томской области были поощрены муниципальные образования за эффективную практику ведения официальных страниц в социальных сетях, и мы не стали исключением. </w:t>
      </w:r>
      <w:r>
        <w:rPr>
          <w:rFonts w:ascii="Times New Roman" w:hAnsi="Times New Roman" w:cs="Times New Roman"/>
          <w:sz w:val="24"/>
          <w:szCs w:val="24"/>
        </w:rPr>
        <w:t>Также, в 2024 году, со стороны Губернатора Томской области по результатам деятельности была</w:t>
      </w:r>
      <w:r w:rsidRPr="0011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11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11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4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Кедрового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762" w:rsidRPr="00AB4AFC" w:rsidRDefault="002C1762" w:rsidP="002C1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9AA">
        <w:rPr>
          <w:rFonts w:ascii="Times New Roman" w:hAnsi="Times New Roman" w:cs="Times New Roman"/>
          <w:sz w:val="24"/>
          <w:szCs w:val="24"/>
        </w:rPr>
        <w:t>Основной проблематикой кадровой работы остается наличие</w:t>
      </w:r>
      <w:r w:rsidRPr="00AB4AFC">
        <w:rPr>
          <w:rFonts w:ascii="Times New Roman" w:hAnsi="Times New Roman" w:cs="Times New Roman"/>
          <w:sz w:val="24"/>
          <w:szCs w:val="24"/>
        </w:rPr>
        <w:t xml:space="preserve"> достаточно большого количества вакантных должностей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Pr="00AB4AFC">
        <w:rPr>
          <w:rFonts w:ascii="Times New Roman" w:hAnsi="Times New Roman" w:cs="Times New Roman"/>
          <w:sz w:val="24"/>
          <w:szCs w:val="24"/>
        </w:rPr>
        <w:t>, а именно:</w:t>
      </w:r>
    </w:p>
    <w:p w:rsidR="002C1762" w:rsidRPr="00AB4AFC" w:rsidRDefault="002C1762" w:rsidP="002C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AFC">
        <w:rPr>
          <w:rFonts w:ascii="Times New Roman" w:hAnsi="Times New Roman" w:cs="Times New Roman"/>
          <w:sz w:val="24"/>
          <w:szCs w:val="24"/>
        </w:rPr>
        <w:lastRenderedPageBreak/>
        <w:t>Первый заместитель Главы города Кедрового,</w:t>
      </w:r>
    </w:p>
    <w:p w:rsidR="002C1762" w:rsidRPr="00AB4AFC" w:rsidRDefault="002C1762" w:rsidP="002C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AFC">
        <w:rPr>
          <w:rFonts w:ascii="Times New Roman" w:hAnsi="Times New Roman" w:cs="Times New Roman"/>
          <w:sz w:val="24"/>
          <w:szCs w:val="24"/>
        </w:rPr>
        <w:t>Главный специалист – контрактный управляющий,</w:t>
      </w:r>
    </w:p>
    <w:p w:rsidR="002C1762" w:rsidRPr="00AB4AFC" w:rsidRDefault="002C1762" w:rsidP="002C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AFC">
        <w:rPr>
          <w:rFonts w:ascii="Times New Roman" w:hAnsi="Times New Roman" w:cs="Times New Roman"/>
          <w:sz w:val="24"/>
          <w:szCs w:val="24"/>
        </w:rPr>
        <w:t>Главный специалист по цифровой трансформации,</w:t>
      </w:r>
    </w:p>
    <w:p w:rsidR="002C1762" w:rsidRPr="00AB4AFC" w:rsidRDefault="002C1762" w:rsidP="002C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AFC">
        <w:rPr>
          <w:rFonts w:ascii="Times New Roman" w:hAnsi="Times New Roman" w:cs="Times New Roman"/>
          <w:sz w:val="24"/>
          <w:szCs w:val="24"/>
        </w:rPr>
        <w:t>Ведущий специалист отдела опеки и попечительства,</w:t>
      </w:r>
    </w:p>
    <w:p w:rsidR="002C1762" w:rsidRPr="00AB4AFC" w:rsidRDefault="002C1762" w:rsidP="002C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AFC">
        <w:rPr>
          <w:rFonts w:ascii="Times New Roman" w:hAnsi="Times New Roman" w:cs="Times New Roman"/>
          <w:sz w:val="24"/>
          <w:szCs w:val="24"/>
        </w:rPr>
        <w:t>Специалист 1 категории отдела по управлению муниципальной собственностью,</w:t>
      </w:r>
    </w:p>
    <w:p w:rsidR="002C1762" w:rsidRPr="00AB4AFC" w:rsidRDefault="002C1762" w:rsidP="002C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AFC">
        <w:rPr>
          <w:rFonts w:ascii="Times New Roman" w:hAnsi="Times New Roman" w:cs="Times New Roman"/>
          <w:sz w:val="24"/>
          <w:szCs w:val="24"/>
        </w:rPr>
        <w:t>Главный специалист по осуществлению внутреннего финансового контроля,</w:t>
      </w:r>
    </w:p>
    <w:p w:rsidR="002C1762" w:rsidRPr="00AB4AFC" w:rsidRDefault="002C1762" w:rsidP="002C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AFC">
        <w:rPr>
          <w:rFonts w:ascii="Times New Roman" w:hAnsi="Times New Roman" w:cs="Times New Roman"/>
          <w:sz w:val="24"/>
          <w:szCs w:val="24"/>
        </w:rPr>
        <w:t xml:space="preserve">Ведущий специалист отдела финансов и экономики.  </w:t>
      </w:r>
    </w:p>
    <w:p w:rsidR="002C1762" w:rsidRDefault="002C1762" w:rsidP="002C1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Имеется вакансия по общеотраслевой должности: главный бухгалтер Администрации.</w:t>
      </w:r>
    </w:p>
    <w:p w:rsidR="00A74E67" w:rsidRDefault="00A74E67" w:rsidP="00C85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9AA" w:rsidRDefault="00F156C7" w:rsidP="00C8551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69A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2C1762" w:rsidRPr="007469A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469AA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C85511" w:rsidRPr="007469AA">
        <w:rPr>
          <w:rFonts w:ascii="Times New Roman" w:eastAsia="Calibri" w:hAnsi="Times New Roman" w:cs="Times New Roman"/>
          <w:b/>
          <w:sz w:val="24"/>
          <w:szCs w:val="24"/>
        </w:rPr>
        <w:t>Планы на 20</w:t>
      </w:r>
      <w:r w:rsidR="00034024" w:rsidRPr="007469A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469A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C85511" w:rsidRPr="007469AA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C72DED" w:rsidRPr="007469A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31D58" w:rsidRPr="007469AA" w:rsidRDefault="00C50A77" w:rsidP="00F31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7469A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В соответствии со </w:t>
      </w:r>
      <w:r w:rsidR="00F31D58" w:rsidRPr="007469A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Стратеги</w:t>
      </w:r>
      <w:r w:rsidRPr="007469A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ей</w:t>
      </w:r>
      <w:r w:rsidR="00F31D58" w:rsidRPr="007469A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социально-экономического развития муниципального образования</w:t>
      </w:r>
      <w:r w:rsidRPr="007469A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, в целях улучшения благоприятных условий для организации культурного досуга и отдыха, </w:t>
      </w:r>
      <w:r w:rsidRPr="0074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сбалансированного, перспективного развития социальной инфраструктуры городского округа, повышения безопасности, доступности и эффективности функционирования действующей социальной инфраструктуры, включающей в себя объекты местного значения городского округа «Город Кедровый» в областях образования, культуры, физической культуры и массового спорта </w:t>
      </w:r>
      <w:r w:rsidR="00F31D58" w:rsidRPr="007469A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органы местного самоуправления </w:t>
      </w:r>
      <w:r w:rsidRPr="007469A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продолжат</w:t>
      </w:r>
      <w:r w:rsidR="00F31D58" w:rsidRPr="007469A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реализацию основных социальных проектов, направленных на улучшение качества жизни в муниципальном образовании: строительство и ремонт спортивных сооружений, модернизация и обновление коммунальной инфраструктуры гор</w:t>
      </w:r>
      <w:r w:rsidR="00BF0C26" w:rsidRPr="007469A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ода, благоустройство территории</w:t>
      </w:r>
      <w:r w:rsidR="00BD4D1E" w:rsidRPr="007469AA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 xml:space="preserve"> и т.д.</w:t>
      </w:r>
    </w:p>
    <w:p w:rsidR="00F31D58" w:rsidRPr="007469AA" w:rsidRDefault="004D5699" w:rsidP="00C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A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7469AA" w:rsidRPr="007469A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4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планируется реализация:</w:t>
      </w:r>
    </w:p>
    <w:p w:rsidR="00C85511" w:rsidRPr="007469AA" w:rsidRDefault="00C85511" w:rsidP="00C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D5699" w:rsidRPr="007469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программы «</w:t>
      </w:r>
      <w:r w:rsidRPr="007469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транспортной системы в Томской области</w:t>
      </w:r>
      <w:r w:rsidR="004D5699" w:rsidRPr="007469A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469A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счет средств субсидии из областного бюджета планируется ремонт участков автомобильн</w:t>
      </w:r>
      <w:r w:rsidR="0088074B" w:rsidRPr="007469AA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74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</w:t>
      </w:r>
      <w:r w:rsidR="0088074B" w:rsidRPr="007469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4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пользования в </w:t>
      </w:r>
      <w:r w:rsidR="008A630E" w:rsidRPr="007469A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с.Пудино</w:t>
      </w:r>
      <w:r w:rsidR="004479DB" w:rsidRPr="0074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8A630E" w:rsidRPr="007469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</w:t>
      </w:r>
      <w:r w:rsidR="007469AA" w:rsidRPr="007469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ул.И.Ветрича</w:t>
      </w:r>
      <w:r w:rsidR="004D5699" w:rsidRPr="007469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5B47" w:rsidRPr="00895D4D" w:rsidRDefault="00C75B47" w:rsidP="00C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95D4D" w:rsidRPr="00895D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нового объекта «Газовая блочно-модульная котельная мощностью 18 МВт в городе Кедровом Томской области»</w:t>
      </w:r>
      <w:r w:rsidR="00DC40F2" w:rsidRPr="00895D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79F1" w:rsidRPr="00895D4D" w:rsidRDefault="00D379F1" w:rsidP="00447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0C26" w:rsidRPr="00895D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проекта «Спорт - норма жизни». П</w:t>
      </w:r>
      <w:r w:rsidRPr="00895D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оставка спортивно-технологического оборудования для создания малой площадки ГТО по адресу</w:t>
      </w:r>
      <w:r w:rsidR="00BD4D1E" w:rsidRPr="00895D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9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5D4D" w:rsidRPr="00895D4D">
        <w:rPr>
          <w:rFonts w:ascii="Times New Roman" w:eastAsia="Times New Roman" w:hAnsi="Times New Roman" w:cs="Times New Roman"/>
          <w:sz w:val="24"/>
          <w:szCs w:val="24"/>
          <w:lang w:eastAsia="ru-RU"/>
        </w:rPr>
        <w:t>д.29, 1</w:t>
      </w:r>
      <w:r w:rsidRPr="00895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мкр., </w:t>
      </w:r>
      <w:r w:rsidR="00BD4D1E" w:rsidRPr="00895D4D">
        <w:rPr>
          <w:rFonts w:ascii="Times New Roman" w:eastAsia="Times New Roman" w:hAnsi="Times New Roman" w:cs="Times New Roman"/>
          <w:sz w:val="24"/>
          <w:szCs w:val="24"/>
          <w:lang w:eastAsia="ru-RU"/>
        </w:rPr>
        <w:t>г.Кедровый</w:t>
      </w:r>
      <w:r w:rsidR="00BF0C26" w:rsidRPr="00895D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074B" w:rsidRPr="00C95A51" w:rsidRDefault="003112E9" w:rsidP="00C85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074B" w:rsidRPr="00C95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254EF4" w:rsidRPr="00C95A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074B" w:rsidRPr="00C9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общественной территории в</w:t>
      </w:r>
      <w:r w:rsidR="00C95A51" w:rsidRPr="00C95A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8074B" w:rsidRPr="00C9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A51" w:rsidRPr="00C95A5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074B" w:rsidRPr="00C9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микрорайоне </w:t>
      </w:r>
      <w:r w:rsidR="00C95A51" w:rsidRPr="00C95A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Кедрового (напротив многоквартирных домов №№11, 12, 13)</w:t>
      </w:r>
      <w:r w:rsidR="00254EF4" w:rsidRPr="00C95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Pr="00C95A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«Жилье и городская среда муниципального образования «Город Кедровый»</w:t>
      </w:r>
      <w:r w:rsidR="00C50A77" w:rsidRPr="00C95A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5D4D" w:rsidRDefault="00C85511" w:rsidP="00C75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</w:t>
      </w:r>
      <w:r w:rsidR="004D5699" w:rsidRPr="0089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9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«Инициативное бюджетирование». </w:t>
      </w:r>
      <w:r w:rsidR="00A06379" w:rsidRPr="0089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Победил</w:t>
      </w:r>
      <w:r w:rsidR="004479DB" w:rsidRPr="0089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9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5D4D" w:rsidRPr="0089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Pr="0089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</w:t>
      </w:r>
      <w:r w:rsidR="004479DB" w:rsidRPr="0089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A630E" w:rsidRPr="0089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F70B2" w:rsidRPr="0089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5D4D" w:rsidRPr="0089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центральной площади с. Пудино, муниципальное образование «Город Кедровый», Томская область (2 этап)</w:t>
      </w:r>
      <w:r w:rsidR="0089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95D4D" w:rsidRPr="0089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Благоустройство кладбища п. Останино</w:t>
      </w:r>
      <w:r w:rsidR="0089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895D4D" w:rsidRPr="0089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Устройство уличного освещения в промышленном районе г. Кедрового Томской области (промышленный район, квартал 03, 08, участок 87) (2 этап)</w:t>
      </w:r>
      <w:r w:rsidR="00895D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5B47" w:rsidRPr="00895D4D" w:rsidRDefault="00C75B47" w:rsidP="00C75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D4D">
        <w:rPr>
          <w:rFonts w:ascii="Times New Roman" w:eastAsia="Times New Roman" w:hAnsi="Times New Roman" w:cs="Times New Roman"/>
          <w:sz w:val="24"/>
          <w:szCs w:val="24"/>
        </w:rPr>
        <w:t>- обустройство и обновление минерализованных полос вокруг всех населенных пунктов муниципального образования «Город Кедровый», в том числе подверженных переходу лесных пожаров, а также на землях сельскохозяйственного назначения.</w:t>
      </w:r>
    </w:p>
    <w:p w:rsidR="00057FE8" w:rsidRPr="00895D4D" w:rsidRDefault="00895D4D" w:rsidP="00057F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D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057FE8" w:rsidRPr="00895D4D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ыполнение работ по разработке проектно-сметной документации в целях реконструкции об</w:t>
      </w:r>
      <w:r w:rsidRPr="00895D4D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ъекта «Полигон ТБО г. Кедровый»;</w:t>
      </w:r>
    </w:p>
    <w:p w:rsidR="002203BF" w:rsidRDefault="00895D4D" w:rsidP="002203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82BF7" w:rsidRPr="0022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кровли здания </w:t>
      </w:r>
      <w:r w:rsidR="002203BF" w:rsidRPr="002203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культуры города Кедрового;</w:t>
      </w:r>
      <w:r w:rsidR="0022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2BF7" w:rsidRPr="00882BF7" w:rsidRDefault="002C1762" w:rsidP="002203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B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и установка автономн</w:t>
      </w:r>
      <w:r w:rsidR="002203BF" w:rsidRPr="002203B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дымовых пожарных извещателей.</w:t>
      </w:r>
    </w:p>
    <w:p w:rsidR="00F156C7" w:rsidRPr="002203BF" w:rsidRDefault="00F156C7" w:rsidP="00F156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03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социально</w:t>
      </w:r>
      <w:r w:rsidR="00EF0419" w:rsidRPr="00220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03B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значимых проектов муниципального образования будет продолжена работа по привлечению спонсорских средств компаний нефтегазодобывающего комплекса и их подрядных организаций.</w:t>
      </w:r>
    </w:p>
    <w:p w:rsidR="00C85511" w:rsidRDefault="00F156C7" w:rsidP="00C50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03BF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планируемые мероприятия направлены на повышение имиджа муниципального образования и улучшение качества жизни населения. Администрацией города Кедрового будут решаться не только обозначенные мероприятия по вышеуказанному плану, но и все вопросы местного значения, определенные Федеральным законом №131-ФЗ от 06.10.2003 в пределах предусмотренных ассигнований согласно решению Думы города Кедрового о бюджете города Кедрового на 202</w:t>
      </w:r>
      <w:r w:rsidR="002203BF" w:rsidRPr="002203B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203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3E5F71" w:rsidRDefault="003E5F71" w:rsidP="00C50A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3E5F71" w:rsidSect="003112E9">
      <w:headerReference w:type="default" r:id="rId10"/>
      <w:pgSz w:w="11906" w:h="16838"/>
      <w:pgMar w:top="567" w:right="567" w:bottom="1134" w:left="1701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E79" w:rsidRDefault="00593E79" w:rsidP="004751DA">
      <w:pPr>
        <w:spacing w:after="0" w:line="240" w:lineRule="auto"/>
      </w:pPr>
      <w:r>
        <w:separator/>
      </w:r>
    </w:p>
  </w:endnote>
  <w:endnote w:type="continuationSeparator" w:id="0">
    <w:p w:rsidR="00593E79" w:rsidRDefault="00593E79" w:rsidP="0047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E79" w:rsidRDefault="00593E79" w:rsidP="004751DA">
      <w:pPr>
        <w:spacing w:after="0" w:line="240" w:lineRule="auto"/>
      </w:pPr>
      <w:r>
        <w:separator/>
      </w:r>
    </w:p>
  </w:footnote>
  <w:footnote w:type="continuationSeparator" w:id="0">
    <w:p w:rsidR="00593E79" w:rsidRDefault="00593E79" w:rsidP="0047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E79" w:rsidRDefault="004E4EA4" w:rsidP="00D00B38">
    <w:pPr>
      <w:pStyle w:val="a8"/>
      <w:tabs>
        <w:tab w:val="center" w:pos="4819"/>
        <w:tab w:val="left" w:pos="5760"/>
      </w:tabs>
      <w:jc w:val="center"/>
    </w:pPr>
    <w:sdt>
      <w:sdtPr>
        <w:id w:val="2145541639"/>
        <w:docPartObj>
          <w:docPartGallery w:val="Page Numbers (Top of Page)"/>
          <w:docPartUnique/>
        </w:docPartObj>
      </w:sdtPr>
      <w:sdtEndPr/>
      <w:sdtContent>
        <w:r w:rsidR="00593E79">
          <w:fldChar w:fldCharType="begin"/>
        </w:r>
        <w:r w:rsidR="00593E79">
          <w:instrText>PAGE   \* MERGEFORMAT</w:instrText>
        </w:r>
        <w:r w:rsidR="00593E79">
          <w:fldChar w:fldCharType="separate"/>
        </w:r>
        <w:r>
          <w:rPr>
            <w:noProof/>
          </w:rPr>
          <w:t>4</w:t>
        </w:r>
        <w:r w:rsidR="00593E79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0CF9"/>
    <w:multiLevelType w:val="hybridMultilevel"/>
    <w:tmpl w:val="D5548D32"/>
    <w:lvl w:ilvl="0" w:tplc="CB3411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725FE9"/>
    <w:multiLevelType w:val="multilevel"/>
    <w:tmpl w:val="07725FE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F3684"/>
    <w:multiLevelType w:val="hybridMultilevel"/>
    <w:tmpl w:val="41D4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3AC6"/>
    <w:multiLevelType w:val="multilevel"/>
    <w:tmpl w:val="0D023AC6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0143CD"/>
    <w:multiLevelType w:val="hybridMultilevel"/>
    <w:tmpl w:val="A3A8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314E9"/>
    <w:multiLevelType w:val="multilevel"/>
    <w:tmpl w:val="9FFC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A2FDE2"/>
    <w:multiLevelType w:val="singleLevel"/>
    <w:tmpl w:val="2FA2FDE2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39885B24"/>
    <w:multiLevelType w:val="hybridMultilevel"/>
    <w:tmpl w:val="668C8CD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3CE73CA8"/>
    <w:multiLevelType w:val="multilevel"/>
    <w:tmpl w:val="7730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65677"/>
    <w:multiLevelType w:val="hybridMultilevel"/>
    <w:tmpl w:val="975E9B9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4C6083C"/>
    <w:multiLevelType w:val="hybridMultilevel"/>
    <w:tmpl w:val="0F684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60267"/>
    <w:multiLevelType w:val="hybridMultilevel"/>
    <w:tmpl w:val="CCF46BA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72D7BBE"/>
    <w:multiLevelType w:val="hybridMultilevel"/>
    <w:tmpl w:val="FA10B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D3D37"/>
    <w:multiLevelType w:val="multilevel"/>
    <w:tmpl w:val="738D3D3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1"/>
  </w:num>
  <w:num w:numId="5">
    <w:abstractNumId w:val="10"/>
  </w:num>
  <w:num w:numId="6">
    <w:abstractNumId w:val="4"/>
  </w:num>
  <w:num w:numId="7">
    <w:abstractNumId w:val="3"/>
  </w:num>
  <w:num w:numId="8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6"/>
  </w:num>
  <w:num w:numId="11">
    <w:abstractNumId w:val="0"/>
  </w:num>
  <w:num w:numId="12">
    <w:abstractNumId w:val="12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>
    <w:abstractNumId w:val="5"/>
  </w:num>
  <w:num w:numId="16">
    <w:abstractNumId w:val="8"/>
  </w:num>
  <w:num w:numId="1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3D5"/>
    <w:rsid w:val="00001786"/>
    <w:rsid w:val="000025C6"/>
    <w:rsid w:val="0000321D"/>
    <w:rsid w:val="00003EBD"/>
    <w:rsid w:val="00004845"/>
    <w:rsid w:val="0001080B"/>
    <w:rsid w:val="00025BFF"/>
    <w:rsid w:val="00027A0C"/>
    <w:rsid w:val="00031D6E"/>
    <w:rsid w:val="00032106"/>
    <w:rsid w:val="00034024"/>
    <w:rsid w:val="000348E1"/>
    <w:rsid w:val="0003563E"/>
    <w:rsid w:val="00036083"/>
    <w:rsid w:val="0004010E"/>
    <w:rsid w:val="00041527"/>
    <w:rsid w:val="00041B63"/>
    <w:rsid w:val="000426FC"/>
    <w:rsid w:val="00043A51"/>
    <w:rsid w:val="0004426D"/>
    <w:rsid w:val="00045D58"/>
    <w:rsid w:val="0004652A"/>
    <w:rsid w:val="000545A3"/>
    <w:rsid w:val="000551E5"/>
    <w:rsid w:val="00055877"/>
    <w:rsid w:val="000566B4"/>
    <w:rsid w:val="000571B0"/>
    <w:rsid w:val="00057FE8"/>
    <w:rsid w:val="00066C99"/>
    <w:rsid w:val="00070CE9"/>
    <w:rsid w:val="00072345"/>
    <w:rsid w:val="00072511"/>
    <w:rsid w:val="0007417C"/>
    <w:rsid w:val="00077DEE"/>
    <w:rsid w:val="00081673"/>
    <w:rsid w:val="00082600"/>
    <w:rsid w:val="000874F1"/>
    <w:rsid w:val="00091149"/>
    <w:rsid w:val="0009280A"/>
    <w:rsid w:val="000929A9"/>
    <w:rsid w:val="00093639"/>
    <w:rsid w:val="00094BB6"/>
    <w:rsid w:val="0009538F"/>
    <w:rsid w:val="000A3A9B"/>
    <w:rsid w:val="000B0769"/>
    <w:rsid w:val="000B0B29"/>
    <w:rsid w:val="000B321A"/>
    <w:rsid w:val="000C19B7"/>
    <w:rsid w:val="000C1F7E"/>
    <w:rsid w:val="000C1FB5"/>
    <w:rsid w:val="000D5EE8"/>
    <w:rsid w:val="000D6D61"/>
    <w:rsid w:val="000E209B"/>
    <w:rsid w:val="000E229F"/>
    <w:rsid w:val="000E32A3"/>
    <w:rsid w:val="000E332C"/>
    <w:rsid w:val="000E4800"/>
    <w:rsid w:val="000F30DC"/>
    <w:rsid w:val="000F373A"/>
    <w:rsid w:val="000F3BF4"/>
    <w:rsid w:val="000F3D34"/>
    <w:rsid w:val="000F4B87"/>
    <w:rsid w:val="000F6056"/>
    <w:rsid w:val="00100660"/>
    <w:rsid w:val="00104677"/>
    <w:rsid w:val="00110CE1"/>
    <w:rsid w:val="00111059"/>
    <w:rsid w:val="00112C68"/>
    <w:rsid w:val="0011737F"/>
    <w:rsid w:val="0011774D"/>
    <w:rsid w:val="00121334"/>
    <w:rsid w:val="001267EA"/>
    <w:rsid w:val="001274AC"/>
    <w:rsid w:val="00127E37"/>
    <w:rsid w:val="00130694"/>
    <w:rsid w:val="00132AFE"/>
    <w:rsid w:val="00133251"/>
    <w:rsid w:val="00135427"/>
    <w:rsid w:val="00136C10"/>
    <w:rsid w:val="0014007B"/>
    <w:rsid w:val="00142B9A"/>
    <w:rsid w:val="00143925"/>
    <w:rsid w:val="001453FE"/>
    <w:rsid w:val="00147E2D"/>
    <w:rsid w:val="00153AED"/>
    <w:rsid w:val="0015752E"/>
    <w:rsid w:val="0015771D"/>
    <w:rsid w:val="00161447"/>
    <w:rsid w:val="00163084"/>
    <w:rsid w:val="0016367A"/>
    <w:rsid w:val="00164441"/>
    <w:rsid w:val="00165137"/>
    <w:rsid w:val="00165148"/>
    <w:rsid w:val="0016582D"/>
    <w:rsid w:val="00165A21"/>
    <w:rsid w:val="00165A9C"/>
    <w:rsid w:val="00171001"/>
    <w:rsid w:val="00172319"/>
    <w:rsid w:val="00173AD1"/>
    <w:rsid w:val="001762C0"/>
    <w:rsid w:val="00177D95"/>
    <w:rsid w:val="001826E3"/>
    <w:rsid w:val="00182F11"/>
    <w:rsid w:val="001836A7"/>
    <w:rsid w:val="00183FC9"/>
    <w:rsid w:val="00183FCF"/>
    <w:rsid w:val="001851DD"/>
    <w:rsid w:val="00186769"/>
    <w:rsid w:val="00193BB8"/>
    <w:rsid w:val="00195B06"/>
    <w:rsid w:val="00196906"/>
    <w:rsid w:val="001A2243"/>
    <w:rsid w:val="001A60BF"/>
    <w:rsid w:val="001B1885"/>
    <w:rsid w:val="001B2005"/>
    <w:rsid w:val="001B2207"/>
    <w:rsid w:val="001B3113"/>
    <w:rsid w:val="001B3E7D"/>
    <w:rsid w:val="001B4D37"/>
    <w:rsid w:val="001B5F32"/>
    <w:rsid w:val="001B6DF0"/>
    <w:rsid w:val="001B72C7"/>
    <w:rsid w:val="001C0EE5"/>
    <w:rsid w:val="001C32C3"/>
    <w:rsid w:val="001C73ED"/>
    <w:rsid w:val="001D11CE"/>
    <w:rsid w:val="001D247E"/>
    <w:rsid w:val="001D79CD"/>
    <w:rsid w:val="001E7592"/>
    <w:rsid w:val="001F031D"/>
    <w:rsid w:val="001F1297"/>
    <w:rsid w:val="001F1BE1"/>
    <w:rsid w:val="001F232B"/>
    <w:rsid w:val="001F3F90"/>
    <w:rsid w:val="00204522"/>
    <w:rsid w:val="00205F77"/>
    <w:rsid w:val="00210CC6"/>
    <w:rsid w:val="00211BCB"/>
    <w:rsid w:val="002140FF"/>
    <w:rsid w:val="00216431"/>
    <w:rsid w:val="00216D19"/>
    <w:rsid w:val="002203BF"/>
    <w:rsid w:val="00220995"/>
    <w:rsid w:val="00222DC1"/>
    <w:rsid w:val="00225359"/>
    <w:rsid w:val="00225500"/>
    <w:rsid w:val="00227773"/>
    <w:rsid w:val="00227815"/>
    <w:rsid w:val="0023102D"/>
    <w:rsid w:val="00231F5D"/>
    <w:rsid w:val="0023503C"/>
    <w:rsid w:val="002357D1"/>
    <w:rsid w:val="00236C40"/>
    <w:rsid w:val="00236F50"/>
    <w:rsid w:val="00240DA1"/>
    <w:rsid w:val="00241E86"/>
    <w:rsid w:val="00242484"/>
    <w:rsid w:val="00246617"/>
    <w:rsid w:val="0025456B"/>
    <w:rsid w:val="00254EF4"/>
    <w:rsid w:val="00256C61"/>
    <w:rsid w:val="002573A2"/>
    <w:rsid w:val="00261875"/>
    <w:rsid w:val="0026355A"/>
    <w:rsid w:val="00263DCD"/>
    <w:rsid w:val="00265C72"/>
    <w:rsid w:val="00266380"/>
    <w:rsid w:val="002700EB"/>
    <w:rsid w:val="002748F6"/>
    <w:rsid w:val="00277AAD"/>
    <w:rsid w:val="002813DF"/>
    <w:rsid w:val="00286B3B"/>
    <w:rsid w:val="00287B8E"/>
    <w:rsid w:val="002954FE"/>
    <w:rsid w:val="002A1A92"/>
    <w:rsid w:val="002A1C7C"/>
    <w:rsid w:val="002A226A"/>
    <w:rsid w:val="002A4ED2"/>
    <w:rsid w:val="002B0C46"/>
    <w:rsid w:val="002B12A4"/>
    <w:rsid w:val="002B3F53"/>
    <w:rsid w:val="002B4369"/>
    <w:rsid w:val="002B45D8"/>
    <w:rsid w:val="002B46B3"/>
    <w:rsid w:val="002B4EEA"/>
    <w:rsid w:val="002B6A40"/>
    <w:rsid w:val="002C06A6"/>
    <w:rsid w:val="002C0B0C"/>
    <w:rsid w:val="002C1762"/>
    <w:rsid w:val="002D0F1E"/>
    <w:rsid w:val="002D12E0"/>
    <w:rsid w:val="002D17E7"/>
    <w:rsid w:val="002D26E2"/>
    <w:rsid w:val="002D3A29"/>
    <w:rsid w:val="002E37E3"/>
    <w:rsid w:val="002E6697"/>
    <w:rsid w:val="002F05B6"/>
    <w:rsid w:val="002F233A"/>
    <w:rsid w:val="002F2CED"/>
    <w:rsid w:val="002F387D"/>
    <w:rsid w:val="0030066B"/>
    <w:rsid w:val="003030E9"/>
    <w:rsid w:val="003034B4"/>
    <w:rsid w:val="003102DF"/>
    <w:rsid w:val="003104AD"/>
    <w:rsid w:val="003112E9"/>
    <w:rsid w:val="00312A24"/>
    <w:rsid w:val="0031688F"/>
    <w:rsid w:val="00316D72"/>
    <w:rsid w:val="00323683"/>
    <w:rsid w:val="003240F2"/>
    <w:rsid w:val="00331B27"/>
    <w:rsid w:val="003511C6"/>
    <w:rsid w:val="00354CDC"/>
    <w:rsid w:val="0035719A"/>
    <w:rsid w:val="00357C8F"/>
    <w:rsid w:val="0036224F"/>
    <w:rsid w:val="0036397B"/>
    <w:rsid w:val="00365337"/>
    <w:rsid w:val="00365B63"/>
    <w:rsid w:val="0037737A"/>
    <w:rsid w:val="00381A01"/>
    <w:rsid w:val="00383D2D"/>
    <w:rsid w:val="00390922"/>
    <w:rsid w:val="00390EFA"/>
    <w:rsid w:val="00391D84"/>
    <w:rsid w:val="0039435A"/>
    <w:rsid w:val="00396DB8"/>
    <w:rsid w:val="003A2A1C"/>
    <w:rsid w:val="003A35BE"/>
    <w:rsid w:val="003A4236"/>
    <w:rsid w:val="003A5FC2"/>
    <w:rsid w:val="003B0372"/>
    <w:rsid w:val="003B2789"/>
    <w:rsid w:val="003B3CAC"/>
    <w:rsid w:val="003C108A"/>
    <w:rsid w:val="003C20EA"/>
    <w:rsid w:val="003C2EF5"/>
    <w:rsid w:val="003C3F86"/>
    <w:rsid w:val="003C3FC1"/>
    <w:rsid w:val="003C5496"/>
    <w:rsid w:val="003D0579"/>
    <w:rsid w:val="003D0EEF"/>
    <w:rsid w:val="003E370B"/>
    <w:rsid w:val="003E5F71"/>
    <w:rsid w:val="003E7897"/>
    <w:rsid w:val="003F1A10"/>
    <w:rsid w:val="003F1E03"/>
    <w:rsid w:val="003F3F3B"/>
    <w:rsid w:val="003F424F"/>
    <w:rsid w:val="003F765C"/>
    <w:rsid w:val="004004C9"/>
    <w:rsid w:val="0040154D"/>
    <w:rsid w:val="0040264C"/>
    <w:rsid w:val="004033FE"/>
    <w:rsid w:val="00403DBA"/>
    <w:rsid w:val="00406AC2"/>
    <w:rsid w:val="00414C13"/>
    <w:rsid w:val="00415DE7"/>
    <w:rsid w:val="00420B87"/>
    <w:rsid w:val="00421BBF"/>
    <w:rsid w:val="0042583D"/>
    <w:rsid w:val="004266F9"/>
    <w:rsid w:val="004326C6"/>
    <w:rsid w:val="0043406D"/>
    <w:rsid w:val="004341AC"/>
    <w:rsid w:val="004352DE"/>
    <w:rsid w:val="00436673"/>
    <w:rsid w:val="00442005"/>
    <w:rsid w:val="004448B4"/>
    <w:rsid w:val="004479DB"/>
    <w:rsid w:val="00447DC3"/>
    <w:rsid w:val="004510CF"/>
    <w:rsid w:val="004522A1"/>
    <w:rsid w:val="00453C90"/>
    <w:rsid w:val="0045481A"/>
    <w:rsid w:val="00454D3C"/>
    <w:rsid w:val="004566FD"/>
    <w:rsid w:val="00456D2E"/>
    <w:rsid w:val="004610DB"/>
    <w:rsid w:val="00466733"/>
    <w:rsid w:val="00467831"/>
    <w:rsid w:val="00467DCB"/>
    <w:rsid w:val="00473EA6"/>
    <w:rsid w:val="004751DA"/>
    <w:rsid w:val="00485C8F"/>
    <w:rsid w:val="00485CAF"/>
    <w:rsid w:val="00486DAC"/>
    <w:rsid w:val="004908D7"/>
    <w:rsid w:val="00491B9B"/>
    <w:rsid w:val="00493C3E"/>
    <w:rsid w:val="00494976"/>
    <w:rsid w:val="004A2776"/>
    <w:rsid w:val="004A4912"/>
    <w:rsid w:val="004A56BE"/>
    <w:rsid w:val="004A7E3D"/>
    <w:rsid w:val="004B0FBA"/>
    <w:rsid w:val="004B45DF"/>
    <w:rsid w:val="004B7865"/>
    <w:rsid w:val="004C0403"/>
    <w:rsid w:val="004C22B1"/>
    <w:rsid w:val="004C342B"/>
    <w:rsid w:val="004C3BE0"/>
    <w:rsid w:val="004D2652"/>
    <w:rsid w:val="004D335D"/>
    <w:rsid w:val="004D45AA"/>
    <w:rsid w:val="004D55D2"/>
    <w:rsid w:val="004D5699"/>
    <w:rsid w:val="004E00E8"/>
    <w:rsid w:val="004E1184"/>
    <w:rsid w:val="004E19C7"/>
    <w:rsid w:val="004E4EA4"/>
    <w:rsid w:val="004E52BF"/>
    <w:rsid w:val="004E7490"/>
    <w:rsid w:val="004F1153"/>
    <w:rsid w:val="004F3B30"/>
    <w:rsid w:val="004F4B20"/>
    <w:rsid w:val="004F70B2"/>
    <w:rsid w:val="00501CA9"/>
    <w:rsid w:val="00507DA5"/>
    <w:rsid w:val="005103E0"/>
    <w:rsid w:val="00513820"/>
    <w:rsid w:val="00515F82"/>
    <w:rsid w:val="00516663"/>
    <w:rsid w:val="005177EB"/>
    <w:rsid w:val="00521078"/>
    <w:rsid w:val="0053214D"/>
    <w:rsid w:val="00536BDF"/>
    <w:rsid w:val="00540F17"/>
    <w:rsid w:val="00541768"/>
    <w:rsid w:val="0055391B"/>
    <w:rsid w:val="00553E09"/>
    <w:rsid w:val="00564442"/>
    <w:rsid w:val="0056665A"/>
    <w:rsid w:val="005674F1"/>
    <w:rsid w:val="00570F08"/>
    <w:rsid w:val="00571D86"/>
    <w:rsid w:val="00574539"/>
    <w:rsid w:val="00577062"/>
    <w:rsid w:val="00581030"/>
    <w:rsid w:val="00581988"/>
    <w:rsid w:val="00585390"/>
    <w:rsid w:val="00590164"/>
    <w:rsid w:val="00591FD9"/>
    <w:rsid w:val="00593E79"/>
    <w:rsid w:val="00596516"/>
    <w:rsid w:val="00597E0F"/>
    <w:rsid w:val="005A1519"/>
    <w:rsid w:val="005A1FDD"/>
    <w:rsid w:val="005A3710"/>
    <w:rsid w:val="005A4CB9"/>
    <w:rsid w:val="005A6318"/>
    <w:rsid w:val="005B2ABE"/>
    <w:rsid w:val="005B45B1"/>
    <w:rsid w:val="005B77C1"/>
    <w:rsid w:val="005C0532"/>
    <w:rsid w:val="005C0B86"/>
    <w:rsid w:val="005C1FC9"/>
    <w:rsid w:val="005C2303"/>
    <w:rsid w:val="005C2448"/>
    <w:rsid w:val="005C493B"/>
    <w:rsid w:val="005C6D6E"/>
    <w:rsid w:val="005D0A48"/>
    <w:rsid w:val="005D7299"/>
    <w:rsid w:val="005E04EA"/>
    <w:rsid w:val="005E1DEE"/>
    <w:rsid w:val="005E2433"/>
    <w:rsid w:val="005E50F4"/>
    <w:rsid w:val="005E52A0"/>
    <w:rsid w:val="005E6BF3"/>
    <w:rsid w:val="005E7B89"/>
    <w:rsid w:val="005F0161"/>
    <w:rsid w:val="005F19B2"/>
    <w:rsid w:val="005F2EF0"/>
    <w:rsid w:val="005F3547"/>
    <w:rsid w:val="005F4051"/>
    <w:rsid w:val="005F4E40"/>
    <w:rsid w:val="005F7754"/>
    <w:rsid w:val="00600963"/>
    <w:rsid w:val="0060378C"/>
    <w:rsid w:val="006045FA"/>
    <w:rsid w:val="00604836"/>
    <w:rsid w:val="00605592"/>
    <w:rsid w:val="006058D9"/>
    <w:rsid w:val="00611FFF"/>
    <w:rsid w:val="00615213"/>
    <w:rsid w:val="0061656B"/>
    <w:rsid w:val="00617BE3"/>
    <w:rsid w:val="00617EC1"/>
    <w:rsid w:val="00621199"/>
    <w:rsid w:val="00622EE6"/>
    <w:rsid w:val="00622FF8"/>
    <w:rsid w:val="006239E4"/>
    <w:rsid w:val="00625E0D"/>
    <w:rsid w:val="006274F3"/>
    <w:rsid w:val="00627C29"/>
    <w:rsid w:val="00636E05"/>
    <w:rsid w:val="0063719C"/>
    <w:rsid w:val="0063775F"/>
    <w:rsid w:val="00640C1C"/>
    <w:rsid w:val="006431A6"/>
    <w:rsid w:val="00651796"/>
    <w:rsid w:val="0065356D"/>
    <w:rsid w:val="00653F41"/>
    <w:rsid w:val="00654E67"/>
    <w:rsid w:val="00655274"/>
    <w:rsid w:val="00656D6E"/>
    <w:rsid w:val="006717F7"/>
    <w:rsid w:val="006758C2"/>
    <w:rsid w:val="00675C1D"/>
    <w:rsid w:val="00683112"/>
    <w:rsid w:val="00683ADB"/>
    <w:rsid w:val="006843BC"/>
    <w:rsid w:val="00685310"/>
    <w:rsid w:val="00690039"/>
    <w:rsid w:val="0069076A"/>
    <w:rsid w:val="006909C8"/>
    <w:rsid w:val="00693173"/>
    <w:rsid w:val="0069569E"/>
    <w:rsid w:val="00696C4C"/>
    <w:rsid w:val="006B08E9"/>
    <w:rsid w:val="006B09D1"/>
    <w:rsid w:val="006C1942"/>
    <w:rsid w:val="006C7CD0"/>
    <w:rsid w:val="006D0225"/>
    <w:rsid w:val="006D27FE"/>
    <w:rsid w:val="006D3521"/>
    <w:rsid w:val="006D4FE2"/>
    <w:rsid w:val="006D7F3A"/>
    <w:rsid w:val="006E0208"/>
    <w:rsid w:val="006E5776"/>
    <w:rsid w:val="006F20BD"/>
    <w:rsid w:val="006F2E1E"/>
    <w:rsid w:val="006F2EA5"/>
    <w:rsid w:val="006F5CAA"/>
    <w:rsid w:val="006F681E"/>
    <w:rsid w:val="00703C1E"/>
    <w:rsid w:val="007041D6"/>
    <w:rsid w:val="00705F6D"/>
    <w:rsid w:val="007102D7"/>
    <w:rsid w:val="007112E2"/>
    <w:rsid w:val="007138FB"/>
    <w:rsid w:val="007143D4"/>
    <w:rsid w:val="007145F9"/>
    <w:rsid w:val="00715084"/>
    <w:rsid w:val="007229FC"/>
    <w:rsid w:val="00722F86"/>
    <w:rsid w:val="007240D7"/>
    <w:rsid w:val="00725AED"/>
    <w:rsid w:val="007265F1"/>
    <w:rsid w:val="00730F0A"/>
    <w:rsid w:val="007312CB"/>
    <w:rsid w:val="00734618"/>
    <w:rsid w:val="0074062B"/>
    <w:rsid w:val="007411A3"/>
    <w:rsid w:val="0074507F"/>
    <w:rsid w:val="007469AA"/>
    <w:rsid w:val="00746EC9"/>
    <w:rsid w:val="00750191"/>
    <w:rsid w:val="00760C5E"/>
    <w:rsid w:val="00762560"/>
    <w:rsid w:val="007634E4"/>
    <w:rsid w:val="00764058"/>
    <w:rsid w:val="00765DCA"/>
    <w:rsid w:val="007660FA"/>
    <w:rsid w:val="00767227"/>
    <w:rsid w:val="00773210"/>
    <w:rsid w:val="00773A08"/>
    <w:rsid w:val="007747F1"/>
    <w:rsid w:val="00776C2D"/>
    <w:rsid w:val="00776DBF"/>
    <w:rsid w:val="00784436"/>
    <w:rsid w:val="00786F06"/>
    <w:rsid w:val="00790C7B"/>
    <w:rsid w:val="00791393"/>
    <w:rsid w:val="00796D8B"/>
    <w:rsid w:val="00797C09"/>
    <w:rsid w:val="00797D10"/>
    <w:rsid w:val="007A2CD6"/>
    <w:rsid w:val="007A2F9C"/>
    <w:rsid w:val="007A473E"/>
    <w:rsid w:val="007A51EC"/>
    <w:rsid w:val="007A6EAF"/>
    <w:rsid w:val="007A7347"/>
    <w:rsid w:val="007A767E"/>
    <w:rsid w:val="007B1218"/>
    <w:rsid w:val="007B168D"/>
    <w:rsid w:val="007C2176"/>
    <w:rsid w:val="007C6C52"/>
    <w:rsid w:val="007D14BB"/>
    <w:rsid w:val="007D3388"/>
    <w:rsid w:val="007D5A61"/>
    <w:rsid w:val="007D7CD4"/>
    <w:rsid w:val="007D7D6E"/>
    <w:rsid w:val="007E038F"/>
    <w:rsid w:val="007E1622"/>
    <w:rsid w:val="007E1868"/>
    <w:rsid w:val="007E40E2"/>
    <w:rsid w:val="007E5290"/>
    <w:rsid w:val="007E556D"/>
    <w:rsid w:val="007E72F5"/>
    <w:rsid w:val="007F10A7"/>
    <w:rsid w:val="007F3E22"/>
    <w:rsid w:val="007F6DC6"/>
    <w:rsid w:val="007F79AB"/>
    <w:rsid w:val="008001E8"/>
    <w:rsid w:val="00802322"/>
    <w:rsid w:val="00802F02"/>
    <w:rsid w:val="00811170"/>
    <w:rsid w:val="00813DE9"/>
    <w:rsid w:val="0081403C"/>
    <w:rsid w:val="00815D5F"/>
    <w:rsid w:val="00820D9A"/>
    <w:rsid w:val="0082209C"/>
    <w:rsid w:val="008319A1"/>
    <w:rsid w:val="00835D28"/>
    <w:rsid w:val="008372C8"/>
    <w:rsid w:val="0084468D"/>
    <w:rsid w:val="00847FD5"/>
    <w:rsid w:val="0085095D"/>
    <w:rsid w:val="00853122"/>
    <w:rsid w:val="00855CBE"/>
    <w:rsid w:val="008564CC"/>
    <w:rsid w:val="00857F8A"/>
    <w:rsid w:val="00861B63"/>
    <w:rsid w:val="00861D89"/>
    <w:rsid w:val="00865659"/>
    <w:rsid w:val="00867C9B"/>
    <w:rsid w:val="00867CBC"/>
    <w:rsid w:val="00867D96"/>
    <w:rsid w:val="008700A8"/>
    <w:rsid w:val="00870702"/>
    <w:rsid w:val="00870A6A"/>
    <w:rsid w:val="00870C8A"/>
    <w:rsid w:val="008728D2"/>
    <w:rsid w:val="0087462E"/>
    <w:rsid w:val="00875840"/>
    <w:rsid w:val="008758B4"/>
    <w:rsid w:val="00877C73"/>
    <w:rsid w:val="0088074B"/>
    <w:rsid w:val="00881D57"/>
    <w:rsid w:val="00882BF7"/>
    <w:rsid w:val="008871B7"/>
    <w:rsid w:val="008911FE"/>
    <w:rsid w:val="00893A51"/>
    <w:rsid w:val="00895D4D"/>
    <w:rsid w:val="00896C6E"/>
    <w:rsid w:val="00897F77"/>
    <w:rsid w:val="008A130F"/>
    <w:rsid w:val="008A37D4"/>
    <w:rsid w:val="008A5A08"/>
    <w:rsid w:val="008A5B07"/>
    <w:rsid w:val="008A5B43"/>
    <w:rsid w:val="008A5BE9"/>
    <w:rsid w:val="008A630E"/>
    <w:rsid w:val="008A681C"/>
    <w:rsid w:val="008B43FD"/>
    <w:rsid w:val="008B5EA4"/>
    <w:rsid w:val="008B63D6"/>
    <w:rsid w:val="008B7B80"/>
    <w:rsid w:val="008D13A9"/>
    <w:rsid w:val="008D3242"/>
    <w:rsid w:val="008D33D5"/>
    <w:rsid w:val="008D49B9"/>
    <w:rsid w:val="008D6B9A"/>
    <w:rsid w:val="008D730A"/>
    <w:rsid w:val="008E3AFA"/>
    <w:rsid w:val="008E6C65"/>
    <w:rsid w:val="008F1C1D"/>
    <w:rsid w:val="008F2F44"/>
    <w:rsid w:val="008F623F"/>
    <w:rsid w:val="00902DAB"/>
    <w:rsid w:val="00904AD9"/>
    <w:rsid w:val="00904C4B"/>
    <w:rsid w:val="0091279F"/>
    <w:rsid w:val="00914DCB"/>
    <w:rsid w:val="00914E89"/>
    <w:rsid w:val="009162D2"/>
    <w:rsid w:val="00926A84"/>
    <w:rsid w:val="00931BEB"/>
    <w:rsid w:val="00931E28"/>
    <w:rsid w:val="0093226A"/>
    <w:rsid w:val="0093269F"/>
    <w:rsid w:val="009341A0"/>
    <w:rsid w:val="009377DB"/>
    <w:rsid w:val="00944D1A"/>
    <w:rsid w:val="00945DE4"/>
    <w:rsid w:val="00953833"/>
    <w:rsid w:val="00954696"/>
    <w:rsid w:val="00954735"/>
    <w:rsid w:val="009569C3"/>
    <w:rsid w:val="0096123E"/>
    <w:rsid w:val="00964A46"/>
    <w:rsid w:val="00965E8D"/>
    <w:rsid w:val="009734E2"/>
    <w:rsid w:val="00973587"/>
    <w:rsid w:val="00977729"/>
    <w:rsid w:val="009A363E"/>
    <w:rsid w:val="009A7612"/>
    <w:rsid w:val="009A78E4"/>
    <w:rsid w:val="009B088F"/>
    <w:rsid w:val="009B0BC6"/>
    <w:rsid w:val="009B1159"/>
    <w:rsid w:val="009B138F"/>
    <w:rsid w:val="009B29EA"/>
    <w:rsid w:val="009B365B"/>
    <w:rsid w:val="009B467A"/>
    <w:rsid w:val="009B7727"/>
    <w:rsid w:val="009C153E"/>
    <w:rsid w:val="009C48C9"/>
    <w:rsid w:val="009C4FCD"/>
    <w:rsid w:val="009C623F"/>
    <w:rsid w:val="009D1F49"/>
    <w:rsid w:val="009D4987"/>
    <w:rsid w:val="009D5771"/>
    <w:rsid w:val="009E307C"/>
    <w:rsid w:val="009E3300"/>
    <w:rsid w:val="009E3700"/>
    <w:rsid w:val="009E7AE5"/>
    <w:rsid w:val="009F03B8"/>
    <w:rsid w:val="009F45B9"/>
    <w:rsid w:val="00A02A2B"/>
    <w:rsid w:val="00A031DA"/>
    <w:rsid w:val="00A03A68"/>
    <w:rsid w:val="00A060C1"/>
    <w:rsid w:val="00A06177"/>
    <w:rsid w:val="00A06379"/>
    <w:rsid w:val="00A115B7"/>
    <w:rsid w:val="00A11B50"/>
    <w:rsid w:val="00A11BDC"/>
    <w:rsid w:val="00A14081"/>
    <w:rsid w:val="00A21C34"/>
    <w:rsid w:val="00A221EB"/>
    <w:rsid w:val="00A26F60"/>
    <w:rsid w:val="00A33310"/>
    <w:rsid w:val="00A351D3"/>
    <w:rsid w:val="00A407E4"/>
    <w:rsid w:val="00A41B4F"/>
    <w:rsid w:val="00A4467C"/>
    <w:rsid w:val="00A44AB5"/>
    <w:rsid w:val="00A451EC"/>
    <w:rsid w:val="00A45E64"/>
    <w:rsid w:val="00A463DE"/>
    <w:rsid w:val="00A503CC"/>
    <w:rsid w:val="00A52921"/>
    <w:rsid w:val="00A55D10"/>
    <w:rsid w:val="00A57488"/>
    <w:rsid w:val="00A63838"/>
    <w:rsid w:val="00A63D54"/>
    <w:rsid w:val="00A70A45"/>
    <w:rsid w:val="00A74AF9"/>
    <w:rsid w:val="00A74E67"/>
    <w:rsid w:val="00A753AB"/>
    <w:rsid w:val="00A76CB0"/>
    <w:rsid w:val="00A800BB"/>
    <w:rsid w:val="00A8022A"/>
    <w:rsid w:val="00A81AAF"/>
    <w:rsid w:val="00A84720"/>
    <w:rsid w:val="00A84D7D"/>
    <w:rsid w:val="00A96C86"/>
    <w:rsid w:val="00AA0D4F"/>
    <w:rsid w:val="00AA14A3"/>
    <w:rsid w:val="00AA354F"/>
    <w:rsid w:val="00AA7BF3"/>
    <w:rsid w:val="00AB032E"/>
    <w:rsid w:val="00AB04E8"/>
    <w:rsid w:val="00AB0D9D"/>
    <w:rsid w:val="00AB22B5"/>
    <w:rsid w:val="00AB3DD4"/>
    <w:rsid w:val="00AB47BE"/>
    <w:rsid w:val="00AB5BD6"/>
    <w:rsid w:val="00AB5FEA"/>
    <w:rsid w:val="00AB6392"/>
    <w:rsid w:val="00AC43B4"/>
    <w:rsid w:val="00AC473F"/>
    <w:rsid w:val="00AC5A66"/>
    <w:rsid w:val="00AC6CE6"/>
    <w:rsid w:val="00AC76AB"/>
    <w:rsid w:val="00AD120E"/>
    <w:rsid w:val="00AD1AD9"/>
    <w:rsid w:val="00AD4C56"/>
    <w:rsid w:val="00AD682B"/>
    <w:rsid w:val="00AD6E17"/>
    <w:rsid w:val="00AE05FB"/>
    <w:rsid w:val="00AE1F63"/>
    <w:rsid w:val="00AE4A13"/>
    <w:rsid w:val="00AE6712"/>
    <w:rsid w:val="00AF2BBE"/>
    <w:rsid w:val="00AF5DF7"/>
    <w:rsid w:val="00AF64B8"/>
    <w:rsid w:val="00B019AC"/>
    <w:rsid w:val="00B01C4E"/>
    <w:rsid w:val="00B02F90"/>
    <w:rsid w:val="00B03474"/>
    <w:rsid w:val="00B03FEE"/>
    <w:rsid w:val="00B06BB0"/>
    <w:rsid w:val="00B11AD7"/>
    <w:rsid w:val="00B11E78"/>
    <w:rsid w:val="00B122F5"/>
    <w:rsid w:val="00B128FF"/>
    <w:rsid w:val="00B149D4"/>
    <w:rsid w:val="00B150E3"/>
    <w:rsid w:val="00B15746"/>
    <w:rsid w:val="00B16041"/>
    <w:rsid w:val="00B17B05"/>
    <w:rsid w:val="00B21BD6"/>
    <w:rsid w:val="00B324D4"/>
    <w:rsid w:val="00B32667"/>
    <w:rsid w:val="00B33B19"/>
    <w:rsid w:val="00B35918"/>
    <w:rsid w:val="00B41EEB"/>
    <w:rsid w:val="00B451D0"/>
    <w:rsid w:val="00B462A5"/>
    <w:rsid w:val="00B51348"/>
    <w:rsid w:val="00B52445"/>
    <w:rsid w:val="00B527B7"/>
    <w:rsid w:val="00B54461"/>
    <w:rsid w:val="00B5506E"/>
    <w:rsid w:val="00B570C5"/>
    <w:rsid w:val="00B578B1"/>
    <w:rsid w:val="00B5790F"/>
    <w:rsid w:val="00B606E9"/>
    <w:rsid w:val="00B60DC5"/>
    <w:rsid w:val="00B6171C"/>
    <w:rsid w:val="00B650C7"/>
    <w:rsid w:val="00B703A3"/>
    <w:rsid w:val="00B70F54"/>
    <w:rsid w:val="00B749D8"/>
    <w:rsid w:val="00B75394"/>
    <w:rsid w:val="00B768CE"/>
    <w:rsid w:val="00B810E0"/>
    <w:rsid w:val="00B82660"/>
    <w:rsid w:val="00B8486B"/>
    <w:rsid w:val="00B914EE"/>
    <w:rsid w:val="00B9239D"/>
    <w:rsid w:val="00B932F4"/>
    <w:rsid w:val="00B96D4A"/>
    <w:rsid w:val="00B97E23"/>
    <w:rsid w:val="00BA0F30"/>
    <w:rsid w:val="00BA28A4"/>
    <w:rsid w:val="00BA3AA2"/>
    <w:rsid w:val="00BA49FF"/>
    <w:rsid w:val="00BA4E77"/>
    <w:rsid w:val="00BA7FAF"/>
    <w:rsid w:val="00BB0724"/>
    <w:rsid w:val="00BB259F"/>
    <w:rsid w:val="00BB2D05"/>
    <w:rsid w:val="00BB67E8"/>
    <w:rsid w:val="00BC2F96"/>
    <w:rsid w:val="00BD087A"/>
    <w:rsid w:val="00BD0E94"/>
    <w:rsid w:val="00BD2B4C"/>
    <w:rsid w:val="00BD418C"/>
    <w:rsid w:val="00BD4D1E"/>
    <w:rsid w:val="00BD6CAB"/>
    <w:rsid w:val="00BE3E43"/>
    <w:rsid w:val="00BF0C26"/>
    <w:rsid w:val="00BF0D88"/>
    <w:rsid w:val="00BF30F9"/>
    <w:rsid w:val="00BF4607"/>
    <w:rsid w:val="00C005D9"/>
    <w:rsid w:val="00C01870"/>
    <w:rsid w:val="00C019CD"/>
    <w:rsid w:val="00C01B5F"/>
    <w:rsid w:val="00C119DC"/>
    <w:rsid w:val="00C14B98"/>
    <w:rsid w:val="00C205A7"/>
    <w:rsid w:val="00C232AB"/>
    <w:rsid w:val="00C26687"/>
    <w:rsid w:val="00C315A8"/>
    <w:rsid w:val="00C3454B"/>
    <w:rsid w:val="00C34FC8"/>
    <w:rsid w:val="00C35BE0"/>
    <w:rsid w:val="00C45FA8"/>
    <w:rsid w:val="00C50A77"/>
    <w:rsid w:val="00C523AF"/>
    <w:rsid w:val="00C543DB"/>
    <w:rsid w:val="00C608AE"/>
    <w:rsid w:val="00C61AEB"/>
    <w:rsid w:val="00C63612"/>
    <w:rsid w:val="00C63AE6"/>
    <w:rsid w:val="00C72DED"/>
    <w:rsid w:val="00C732DA"/>
    <w:rsid w:val="00C73C7F"/>
    <w:rsid w:val="00C758A9"/>
    <w:rsid w:val="00C75B47"/>
    <w:rsid w:val="00C8287C"/>
    <w:rsid w:val="00C83F9E"/>
    <w:rsid w:val="00C85511"/>
    <w:rsid w:val="00C90C5D"/>
    <w:rsid w:val="00C914DB"/>
    <w:rsid w:val="00C93EF0"/>
    <w:rsid w:val="00C95A51"/>
    <w:rsid w:val="00C95E2E"/>
    <w:rsid w:val="00CA12D6"/>
    <w:rsid w:val="00CA2F5F"/>
    <w:rsid w:val="00CA55F4"/>
    <w:rsid w:val="00CA56B8"/>
    <w:rsid w:val="00CB06C1"/>
    <w:rsid w:val="00CB1DC9"/>
    <w:rsid w:val="00CB2FBE"/>
    <w:rsid w:val="00CB6BEE"/>
    <w:rsid w:val="00CC0695"/>
    <w:rsid w:val="00CC4A73"/>
    <w:rsid w:val="00CC606B"/>
    <w:rsid w:val="00CC6253"/>
    <w:rsid w:val="00CC79E2"/>
    <w:rsid w:val="00CC7A85"/>
    <w:rsid w:val="00CC7D8A"/>
    <w:rsid w:val="00CC7F76"/>
    <w:rsid w:val="00CD2D6C"/>
    <w:rsid w:val="00CD321A"/>
    <w:rsid w:val="00CD713B"/>
    <w:rsid w:val="00CE1A70"/>
    <w:rsid w:val="00CE2820"/>
    <w:rsid w:val="00CE466A"/>
    <w:rsid w:val="00CE52C1"/>
    <w:rsid w:val="00CE531B"/>
    <w:rsid w:val="00CE6491"/>
    <w:rsid w:val="00CE669F"/>
    <w:rsid w:val="00CF1BC5"/>
    <w:rsid w:val="00CF2DEF"/>
    <w:rsid w:val="00D008C1"/>
    <w:rsid w:val="00D00B38"/>
    <w:rsid w:val="00D01427"/>
    <w:rsid w:val="00D014A2"/>
    <w:rsid w:val="00D07522"/>
    <w:rsid w:val="00D13434"/>
    <w:rsid w:val="00D17C9A"/>
    <w:rsid w:val="00D2141A"/>
    <w:rsid w:val="00D2223E"/>
    <w:rsid w:val="00D23B4F"/>
    <w:rsid w:val="00D240CC"/>
    <w:rsid w:val="00D24BE6"/>
    <w:rsid w:val="00D26BD5"/>
    <w:rsid w:val="00D27D8D"/>
    <w:rsid w:val="00D3008B"/>
    <w:rsid w:val="00D30BBC"/>
    <w:rsid w:val="00D33F76"/>
    <w:rsid w:val="00D34070"/>
    <w:rsid w:val="00D34398"/>
    <w:rsid w:val="00D36E55"/>
    <w:rsid w:val="00D379F1"/>
    <w:rsid w:val="00D42639"/>
    <w:rsid w:val="00D44964"/>
    <w:rsid w:val="00D45E1F"/>
    <w:rsid w:val="00D526EE"/>
    <w:rsid w:val="00D52EA7"/>
    <w:rsid w:val="00D53396"/>
    <w:rsid w:val="00D5355F"/>
    <w:rsid w:val="00D56C15"/>
    <w:rsid w:val="00D57BFF"/>
    <w:rsid w:val="00D602B2"/>
    <w:rsid w:val="00D608AD"/>
    <w:rsid w:val="00D6495D"/>
    <w:rsid w:val="00D658BE"/>
    <w:rsid w:val="00D65E20"/>
    <w:rsid w:val="00D75856"/>
    <w:rsid w:val="00D7799D"/>
    <w:rsid w:val="00D77C33"/>
    <w:rsid w:val="00D8296B"/>
    <w:rsid w:val="00D86C59"/>
    <w:rsid w:val="00D9114D"/>
    <w:rsid w:val="00D92FCB"/>
    <w:rsid w:val="00D9388B"/>
    <w:rsid w:val="00D93DDF"/>
    <w:rsid w:val="00D95F7E"/>
    <w:rsid w:val="00DA4ABC"/>
    <w:rsid w:val="00DA7788"/>
    <w:rsid w:val="00DB1BAF"/>
    <w:rsid w:val="00DC1949"/>
    <w:rsid w:val="00DC24D3"/>
    <w:rsid w:val="00DC2801"/>
    <w:rsid w:val="00DC3BA0"/>
    <w:rsid w:val="00DC400A"/>
    <w:rsid w:val="00DC40F2"/>
    <w:rsid w:val="00DC6758"/>
    <w:rsid w:val="00DC73AD"/>
    <w:rsid w:val="00DD04C3"/>
    <w:rsid w:val="00DD0B25"/>
    <w:rsid w:val="00DD12B2"/>
    <w:rsid w:val="00DD6EA6"/>
    <w:rsid w:val="00DD7190"/>
    <w:rsid w:val="00DD7F43"/>
    <w:rsid w:val="00DE5B8B"/>
    <w:rsid w:val="00DE72F8"/>
    <w:rsid w:val="00DE748F"/>
    <w:rsid w:val="00DE78FB"/>
    <w:rsid w:val="00DE7AD6"/>
    <w:rsid w:val="00DF0BA9"/>
    <w:rsid w:val="00DF2EDA"/>
    <w:rsid w:val="00DF7E21"/>
    <w:rsid w:val="00E03000"/>
    <w:rsid w:val="00E03D51"/>
    <w:rsid w:val="00E0402D"/>
    <w:rsid w:val="00E0478B"/>
    <w:rsid w:val="00E1354C"/>
    <w:rsid w:val="00E13B5D"/>
    <w:rsid w:val="00E16828"/>
    <w:rsid w:val="00E206F8"/>
    <w:rsid w:val="00E266B5"/>
    <w:rsid w:val="00E34218"/>
    <w:rsid w:val="00E348FE"/>
    <w:rsid w:val="00E35FEA"/>
    <w:rsid w:val="00E426C1"/>
    <w:rsid w:val="00E442D6"/>
    <w:rsid w:val="00E442F2"/>
    <w:rsid w:val="00E44359"/>
    <w:rsid w:val="00E45579"/>
    <w:rsid w:val="00E45EFA"/>
    <w:rsid w:val="00E47FF6"/>
    <w:rsid w:val="00E50B81"/>
    <w:rsid w:val="00E5391F"/>
    <w:rsid w:val="00E5428F"/>
    <w:rsid w:val="00E549A4"/>
    <w:rsid w:val="00E54DF1"/>
    <w:rsid w:val="00E6334E"/>
    <w:rsid w:val="00E65EFA"/>
    <w:rsid w:val="00E66214"/>
    <w:rsid w:val="00E779F0"/>
    <w:rsid w:val="00E812EE"/>
    <w:rsid w:val="00E827F5"/>
    <w:rsid w:val="00E82D66"/>
    <w:rsid w:val="00E83125"/>
    <w:rsid w:val="00E83C98"/>
    <w:rsid w:val="00E86148"/>
    <w:rsid w:val="00EA10E6"/>
    <w:rsid w:val="00EA1AD0"/>
    <w:rsid w:val="00EA2C93"/>
    <w:rsid w:val="00EA76D0"/>
    <w:rsid w:val="00EB53E3"/>
    <w:rsid w:val="00EB7BA1"/>
    <w:rsid w:val="00EC0487"/>
    <w:rsid w:val="00EC3222"/>
    <w:rsid w:val="00EC349E"/>
    <w:rsid w:val="00EC3E82"/>
    <w:rsid w:val="00EC41DF"/>
    <w:rsid w:val="00EC677A"/>
    <w:rsid w:val="00ED1118"/>
    <w:rsid w:val="00ED162F"/>
    <w:rsid w:val="00ED1A1C"/>
    <w:rsid w:val="00ED7FAD"/>
    <w:rsid w:val="00EE3D5A"/>
    <w:rsid w:val="00EE5E50"/>
    <w:rsid w:val="00EE6210"/>
    <w:rsid w:val="00EE6C4E"/>
    <w:rsid w:val="00EF0419"/>
    <w:rsid w:val="00EF184B"/>
    <w:rsid w:val="00EF75A3"/>
    <w:rsid w:val="00F0047B"/>
    <w:rsid w:val="00F02171"/>
    <w:rsid w:val="00F04CA0"/>
    <w:rsid w:val="00F06CA1"/>
    <w:rsid w:val="00F11256"/>
    <w:rsid w:val="00F117A9"/>
    <w:rsid w:val="00F122FD"/>
    <w:rsid w:val="00F14B89"/>
    <w:rsid w:val="00F156C7"/>
    <w:rsid w:val="00F17D31"/>
    <w:rsid w:val="00F17EA1"/>
    <w:rsid w:val="00F2192D"/>
    <w:rsid w:val="00F21F6B"/>
    <w:rsid w:val="00F22A02"/>
    <w:rsid w:val="00F22E24"/>
    <w:rsid w:val="00F23275"/>
    <w:rsid w:val="00F23589"/>
    <w:rsid w:val="00F2621C"/>
    <w:rsid w:val="00F26904"/>
    <w:rsid w:val="00F30511"/>
    <w:rsid w:val="00F31A16"/>
    <w:rsid w:val="00F31D0D"/>
    <w:rsid w:val="00F31D58"/>
    <w:rsid w:val="00F4382B"/>
    <w:rsid w:val="00F440C6"/>
    <w:rsid w:val="00F4531B"/>
    <w:rsid w:val="00F479DC"/>
    <w:rsid w:val="00F5235A"/>
    <w:rsid w:val="00F53726"/>
    <w:rsid w:val="00F553DD"/>
    <w:rsid w:val="00F56598"/>
    <w:rsid w:val="00F57CE9"/>
    <w:rsid w:val="00F657EA"/>
    <w:rsid w:val="00F67F5E"/>
    <w:rsid w:val="00F70B84"/>
    <w:rsid w:val="00F70BFA"/>
    <w:rsid w:val="00F71FCC"/>
    <w:rsid w:val="00F75A1E"/>
    <w:rsid w:val="00F76800"/>
    <w:rsid w:val="00F76B46"/>
    <w:rsid w:val="00F77428"/>
    <w:rsid w:val="00F81DAC"/>
    <w:rsid w:val="00F84CD4"/>
    <w:rsid w:val="00F856BB"/>
    <w:rsid w:val="00F87736"/>
    <w:rsid w:val="00F90C3E"/>
    <w:rsid w:val="00F95038"/>
    <w:rsid w:val="00F96652"/>
    <w:rsid w:val="00F97842"/>
    <w:rsid w:val="00FA1B8F"/>
    <w:rsid w:val="00FA38E8"/>
    <w:rsid w:val="00FB1C93"/>
    <w:rsid w:val="00FB59CC"/>
    <w:rsid w:val="00FB70A5"/>
    <w:rsid w:val="00FC0C60"/>
    <w:rsid w:val="00FC1B14"/>
    <w:rsid w:val="00FC24B7"/>
    <w:rsid w:val="00FD0238"/>
    <w:rsid w:val="00FD2714"/>
    <w:rsid w:val="00FD4A7A"/>
    <w:rsid w:val="00FE125B"/>
    <w:rsid w:val="00FE31CC"/>
    <w:rsid w:val="00FE50DF"/>
    <w:rsid w:val="00FE5A79"/>
    <w:rsid w:val="00FE7DDD"/>
    <w:rsid w:val="00FF1FBE"/>
    <w:rsid w:val="00FF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D6AFA1"/>
  <w15:chartTrackingRefBased/>
  <w15:docId w15:val="{751E6FD2-3321-4D82-9F37-DCE24E6E9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uiPriority w:val="99"/>
    <w:rsid w:val="0018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82F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uiPriority w:val="99"/>
    <w:locked/>
    <w:rsid w:val="00182F11"/>
    <w:rPr>
      <w:b/>
      <w:bCs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182F11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table" w:styleId="a3">
    <w:name w:val="Table Grid"/>
    <w:basedOn w:val="a1"/>
    <w:uiPriority w:val="39"/>
    <w:rsid w:val="003236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6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3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32A3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5481A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51DA"/>
  </w:style>
  <w:style w:type="paragraph" w:styleId="aa">
    <w:name w:val="footer"/>
    <w:basedOn w:val="a"/>
    <w:link w:val="ab"/>
    <w:uiPriority w:val="99"/>
    <w:unhideWhenUsed/>
    <w:rsid w:val="00475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51DA"/>
  </w:style>
  <w:style w:type="table" w:customStyle="1" w:styleId="1">
    <w:name w:val="Сетка таблицы1"/>
    <w:basedOn w:val="a1"/>
    <w:next w:val="a3"/>
    <w:uiPriority w:val="59"/>
    <w:rsid w:val="007A473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3"/>
    <w:uiPriority w:val="39"/>
    <w:rsid w:val="0017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7D5A61"/>
    <w:rPr>
      <w:i/>
      <w:iCs/>
    </w:rPr>
  </w:style>
  <w:style w:type="paragraph" w:customStyle="1" w:styleId="section1">
    <w:name w:val="section1"/>
    <w:basedOn w:val="a"/>
    <w:rsid w:val="007D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Exact">
    <w:name w:val="Основной текст (2) Exact"/>
    <w:basedOn w:val="a0"/>
    <w:rsid w:val="007D5A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Основной текст1"/>
    <w:rsid w:val="007D5A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 w:eastAsia="ru-RU" w:bidi="ru-RU"/>
    </w:rPr>
  </w:style>
  <w:style w:type="paragraph" w:styleId="ad">
    <w:name w:val="Body Text"/>
    <w:basedOn w:val="a"/>
    <w:link w:val="ae"/>
    <w:rsid w:val="003A5F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3A5FC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39"/>
    <w:rsid w:val="00C85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C855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Hyperlink"/>
    <w:basedOn w:val="a0"/>
    <w:uiPriority w:val="99"/>
    <w:unhideWhenUsed/>
    <w:rsid w:val="00C85511"/>
    <w:rPr>
      <w:color w:val="0000FF"/>
      <w:u w:val="single"/>
    </w:rPr>
  </w:style>
  <w:style w:type="table" w:customStyle="1" w:styleId="4">
    <w:name w:val="Сетка таблицы4"/>
    <w:basedOn w:val="a1"/>
    <w:next w:val="a3"/>
    <w:uiPriority w:val="39"/>
    <w:rsid w:val="00F7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4F11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6B08E9"/>
    <w:pPr>
      <w:spacing w:after="0" w:line="240" w:lineRule="auto"/>
    </w:pPr>
  </w:style>
  <w:style w:type="character" w:styleId="af1">
    <w:name w:val="Strong"/>
    <w:basedOn w:val="a0"/>
    <w:uiPriority w:val="22"/>
    <w:qFormat/>
    <w:rsid w:val="006B08E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277AA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277AAD"/>
    <w:rPr>
      <w:sz w:val="16"/>
      <w:szCs w:val="16"/>
    </w:rPr>
  </w:style>
  <w:style w:type="paragraph" w:customStyle="1" w:styleId="ConsPlusNormal">
    <w:name w:val="ConsPlusNormal"/>
    <w:rsid w:val="002B46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3"/>
    <w:uiPriority w:val="39"/>
    <w:rsid w:val="00786F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786F0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786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786F0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A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3E5F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39"/>
    <w:qFormat/>
    <w:rsid w:val="003E5F7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B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4">
    <w:name w:val="Сетка таблицы14"/>
    <w:basedOn w:val="a1"/>
    <w:next w:val="a3"/>
    <w:uiPriority w:val="39"/>
    <w:rsid w:val="002C17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qFormat/>
    <w:rsid w:val="002C17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g.ru/kak-s-1-sentyabrya-v-shkolah-budut-provodit-czeremoniyu-podnyatiya-fla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8276-8BC4-4B57-9AB5-C8B17026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20126</Words>
  <Characters>114723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Пользователь</cp:lastModifiedBy>
  <cp:revision>2</cp:revision>
  <cp:lastPrinted>2025-06-20T02:18:00Z</cp:lastPrinted>
  <dcterms:created xsi:type="dcterms:W3CDTF">2025-06-20T02:19:00Z</dcterms:created>
  <dcterms:modified xsi:type="dcterms:W3CDTF">2025-06-20T02:19:00Z</dcterms:modified>
</cp:coreProperties>
</file>