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210E" w:rsidRDefault="00D7210E" w:rsidP="00D7210E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 w:rsidRPr="00BF7B2E">
        <w:rPr>
          <w:bCs/>
        </w:rPr>
        <w:t>_______________</w:t>
      </w:r>
      <w:r w:rsidR="006764BE" w:rsidRPr="00BF7B2E">
        <w:rPr>
          <w:b/>
        </w:rPr>
        <w:t xml:space="preserve"> </w:t>
      </w:r>
      <w:r w:rsidR="00551C75">
        <w:t>2025</w:t>
      </w:r>
      <w:r w:rsidR="00A82DB3">
        <w:t xml:space="preserve"> г.  </w:t>
      </w:r>
      <w:r w:rsidR="00B2794E">
        <w:rPr>
          <w:b/>
        </w:rPr>
        <w:t xml:space="preserve">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48244B">
        <w:rPr>
          <w:b/>
        </w:rPr>
        <w:t xml:space="preserve">           </w:t>
      </w:r>
      <w:r>
        <w:rPr>
          <w:b/>
        </w:rPr>
        <w:t xml:space="preserve">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 w:rsidRPr="00BF7B2E">
        <w:t>____</w:t>
      </w:r>
      <w:r w:rsidR="0048244B">
        <w:t>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BC5D94" w:rsidRDefault="00AA05D8" w:rsidP="00877EE7">
      <w:pPr>
        <w:pStyle w:val="a5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</w:t>
      </w:r>
      <w:r w:rsidR="007E670B">
        <w:rPr>
          <w:sz w:val="24"/>
        </w:rPr>
        <w:t xml:space="preserve"> силу </w:t>
      </w:r>
      <w:r>
        <w:rPr>
          <w:sz w:val="24"/>
        </w:rPr>
        <w:t>постановления</w:t>
      </w:r>
      <w:r w:rsidR="007E670B">
        <w:rPr>
          <w:sz w:val="24"/>
        </w:rPr>
        <w:t xml:space="preserve"> Администрации города Кедрового</w:t>
      </w:r>
      <w:r w:rsidRPr="00AA05D8">
        <w:t xml:space="preserve"> </w:t>
      </w:r>
      <w:r w:rsidRPr="00AA05D8">
        <w:rPr>
          <w:sz w:val="24"/>
        </w:rPr>
        <w:t>от 21.01.2013 № 23 «Об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Кедровый».</w:t>
      </w:r>
    </w:p>
    <w:p w:rsidR="006E1CA7" w:rsidRDefault="006E1CA7" w:rsidP="00877EE7">
      <w:pPr>
        <w:pStyle w:val="a5"/>
        <w:spacing w:line="200" w:lineRule="atLeast"/>
        <w:ind w:firstLine="708"/>
        <w:jc w:val="center"/>
        <w:rPr>
          <w:sz w:val="24"/>
        </w:rPr>
      </w:pPr>
    </w:p>
    <w:p w:rsidR="007F73DF" w:rsidRDefault="006764BE" w:rsidP="007761E6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</w:p>
    <w:p w:rsidR="00731647" w:rsidRDefault="006764BE" w:rsidP="00551C75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AA05D8">
        <w:t>Признать утратившим</w:t>
      </w:r>
      <w:r w:rsidR="007E670B">
        <w:t xml:space="preserve"> силу </w:t>
      </w:r>
      <w:r w:rsidR="00551C75">
        <w:t xml:space="preserve">постановление Администрации города Кедрового от 21.01.2013 № 23 «Об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Кедровый». 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 xml:space="preserve">Опубликовать постановление в Информационном бюллетене </w:t>
      </w:r>
      <w:r w:rsidR="007B492C">
        <w:t xml:space="preserve">Города Кедрового </w:t>
      </w:r>
      <w:r w:rsidR="0005501F" w:rsidRPr="0005501F">
        <w:t>и разместить на официальном сайте Администрации города Кедрового в информационно-телекоммуникационной сети «Интернет»: http://</w:t>
      </w:r>
      <w:r w:rsidR="007B492C" w:rsidRPr="007B492C">
        <w:t>kedradm.gosuslugi.ru</w:t>
      </w:r>
      <w:r w:rsidR="0005501F" w:rsidRPr="007B492C">
        <w:t>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7B492C">
        <w:t>Главы города Кедрового</w:t>
      </w:r>
      <w:r w:rsidR="002D0639">
        <w:t xml:space="preserve"> по социальной политике и управлению делами</w:t>
      </w:r>
      <w:r w:rsidR="006764BE">
        <w:t>.</w:t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5E4FEC" w:rsidRDefault="005E4FEC">
      <w:pPr>
        <w:pStyle w:val="a7"/>
        <w:spacing w:line="283" w:lineRule="exact"/>
        <w:ind w:firstLine="0"/>
        <w:rPr>
          <w:sz w:val="24"/>
        </w:rPr>
      </w:pPr>
    </w:p>
    <w:p w:rsidR="006764BE" w:rsidRDefault="007B492C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>Глава</w:t>
      </w:r>
      <w:r w:rsidR="000E0898">
        <w:rPr>
          <w:sz w:val="24"/>
        </w:rPr>
        <w:t xml:space="preserve"> города Кедрового</w:t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6E1CA7" w:rsidRDefault="006E1CA7">
      <w:pPr>
        <w:spacing w:line="283" w:lineRule="exact"/>
        <w:jc w:val="center"/>
        <w:rPr>
          <w:bCs/>
        </w:rPr>
      </w:pPr>
    </w:p>
    <w:p w:rsidR="007B492C" w:rsidRDefault="007B492C">
      <w:pPr>
        <w:spacing w:line="283" w:lineRule="exact"/>
        <w:jc w:val="center"/>
        <w:rPr>
          <w:bCs/>
        </w:rPr>
      </w:pPr>
    </w:p>
    <w:p w:rsidR="007B492C" w:rsidRDefault="007B492C">
      <w:pPr>
        <w:spacing w:line="283" w:lineRule="exact"/>
        <w:jc w:val="center"/>
        <w:rPr>
          <w:bCs/>
        </w:rPr>
      </w:pP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Кологривова Ирина Васильевна</w:t>
      </w: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838(250)35-768</w:t>
      </w:r>
    </w:p>
    <w:p w:rsidR="0048244B" w:rsidRPr="00A90D42" w:rsidRDefault="007B492C" w:rsidP="0048244B">
      <w:pPr>
        <w:suppressAutoHyphens w:val="0"/>
        <w:rPr>
          <w:lang w:eastAsia="ru-RU"/>
        </w:rPr>
      </w:pPr>
      <w:r w:rsidRPr="007B492C">
        <w:rPr>
          <w:bCs/>
          <w:sz w:val="20"/>
          <w:szCs w:val="20"/>
        </w:rPr>
        <w:t>kedroums@tomsk.gov.r</w:t>
      </w:r>
      <w:r w:rsidR="00A90D42">
        <w:rPr>
          <w:bCs/>
          <w:sz w:val="20"/>
          <w:szCs w:val="20"/>
          <w:lang w:val="en-US"/>
        </w:rPr>
        <w:t>u</w:t>
      </w:r>
      <w:bookmarkStart w:id="0" w:name="_GoBack"/>
      <w:bookmarkEnd w:id="0"/>
    </w:p>
    <w:sectPr w:rsidR="0048244B" w:rsidRPr="00A90D42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8E" w:rsidRDefault="009D788E" w:rsidP="006F5B2B">
      <w:r>
        <w:separator/>
      </w:r>
    </w:p>
  </w:endnote>
  <w:endnote w:type="continuationSeparator" w:id="0">
    <w:p w:rsidR="009D788E" w:rsidRDefault="009D788E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8E" w:rsidRDefault="009D788E" w:rsidP="006F5B2B">
      <w:r>
        <w:separator/>
      </w:r>
    </w:p>
  </w:footnote>
  <w:footnote w:type="continuationSeparator" w:id="0">
    <w:p w:rsidR="009D788E" w:rsidRDefault="009D788E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41310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BD9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44B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51C75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70A0"/>
    <w:rsid w:val="00751BB0"/>
    <w:rsid w:val="00752FB9"/>
    <w:rsid w:val="00766800"/>
    <w:rsid w:val="007761E6"/>
    <w:rsid w:val="0079417F"/>
    <w:rsid w:val="007A5E14"/>
    <w:rsid w:val="007B492C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9D788E"/>
    <w:rsid w:val="00A05655"/>
    <w:rsid w:val="00A10FA0"/>
    <w:rsid w:val="00A31058"/>
    <w:rsid w:val="00A3417E"/>
    <w:rsid w:val="00A52399"/>
    <w:rsid w:val="00A613EB"/>
    <w:rsid w:val="00A80D9D"/>
    <w:rsid w:val="00A82DB3"/>
    <w:rsid w:val="00A85D0C"/>
    <w:rsid w:val="00A90D42"/>
    <w:rsid w:val="00A94678"/>
    <w:rsid w:val="00AA05D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7210E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36E24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156B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1786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c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d">
    <w:name w:val="Balloon Text"/>
    <w:basedOn w:val="a"/>
    <w:link w:val="ae"/>
    <w:rsid w:val="009541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Основной текст с отступом Знак"/>
    <w:link w:val="a7"/>
    <w:rsid w:val="002A5674"/>
    <w:rPr>
      <w:sz w:val="28"/>
      <w:szCs w:val="28"/>
      <w:lang w:eastAsia="ar-SA"/>
    </w:rPr>
  </w:style>
  <w:style w:type="paragraph" w:styleId="af">
    <w:name w:val="header"/>
    <w:basedOn w:val="a"/>
    <w:link w:val="af0"/>
    <w:rsid w:val="006F5B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F5B2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6F5B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78D2-0A5F-455B-9DEE-5E3C1EA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2025-05-06T04:54:00Z</cp:lastPrinted>
  <dcterms:created xsi:type="dcterms:W3CDTF">2022-07-26T09:00:00Z</dcterms:created>
  <dcterms:modified xsi:type="dcterms:W3CDTF">2025-05-07T03:03:00Z</dcterms:modified>
</cp:coreProperties>
</file>