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72" w:rsidRPr="008C2545" w:rsidRDefault="00323C72" w:rsidP="00323C72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FB55D9" wp14:editId="1C192C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72" w:rsidRPr="008C2545" w:rsidRDefault="00323C72" w:rsidP="003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323C72" w:rsidRPr="008C2545" w:rsidRDefault="00323C72" w:rsidP="00323C7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23C72" w:rsidRDefault="00323C72" w:rsidP="003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(с изменениями от 09.</w:t>
      </w:r>
      <w:r w:rsidRPr="00A05CB9">
        <w:rPr>
          <w:rFonts w:ascii="Times New Roman" w:eastAsia="Times New Roman" w:hAnsi="Times New Roman" w:cs="Times New Roman"/>
          <w:sz w:val="24"/>
          <w:szCs w:val="24"/>
          <w:lang w:eastAsia="x-none"/>
        </w:rPr>
        <w:t>04.2021 № 64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от 13.07.2021 № 158, </w:t>
      </w:r>
      <w:r w:rsidRPr="0016625C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03.02.2022 № 28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от 01.03.2023 № 75,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  <w:t xml:space="preserve"> </w:t>
      </w:r>
      <w:r w:rsidRPr="000F1028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06.03.2024 №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F1028">
        <w:rPr>
          <w:rFonts w:ascii="Times New Roman" w:eastAsia="Times New Roman" w:hAnsi="Times New Roman" w:cs="Times New Roman"/>
          <w:sz w:val="24"/>
          <w:szCs w:val="24"/>
          <w:lang w:eastAsia="x-none"/>
        </w:rPr>
        <w:t>70</w:t>
      </w:r>
      <w:r w:rsidR="00907D96">
        <w:rPr>
          <w:rFonts w:ascii="Times New Roman" w:eastAsia="Times New Roman" w:hAnsi="Times New Roman" w:cs="Times New Roman"/>
          <w:sz w:val="24"/>
          <w:szCs w:val="24"/>
          <w:lang w:eastAsia="x-none"/>
        </w:rPr>
        <w:t>, от 29.08.2024 №276, от</w:t>
      </w:r>
      <w:r w:rsidR="00AE0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17.03.2025 №76</w:t>
      </w:r>
      <w:bookmarkStart w:id="0" w:name="_GoBack"/>
      <w:bookmarkEnd w:id="0"/>
      <w:r w:rsidRPr="000F1028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16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3C72" w:rsidRPr="005E2993" w:rsidRDefault="00323C72" w:rsidP="003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0"/>
        <w:gridCol w:w="2829"/>
        <w:gridCol w:w="3692"/>
      </w:tblGrid>
      <w:tr w:rsidR="00323C72" w:rsidRPr="005E6ADB" w:rsidTr="00D90536">
        <w:tc>
          <w:tcPr>
            <w:tcW w:w="3900" w:type="dxa"/>
          </w:tcPr>
          <w:p w:rsidR="00323C72" w:rsidRPr="005E6ADB" w:rsidRDefault="00323C72" w:rsidP="00D9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ноября </w:t>
            </w:r>
            <w:r w:rsidRPr="005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2829" w:type="dxa"/>
          </w:tcPr>
          <w:p w:rsidR="00323C72" w:rsidRPr="005E6ADB" w:rsidRDefault="00323C72" w:rsidP="00D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323C72" w:rsidRPr="005E6ADB" w:rsidRDefault="00323C72" w:rsidP="00D90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374</w:t>
            </w:r>
          </w:p>
        </w:tc>
      </w:tr>
    </w:tbl>
    <w:p w:rsidR="00323C72" w:rsidRDefault="00323C72" w:rsidP="00323C7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C72" w:rsidRPr="008C2545" w:rsidRDefault="00323C72" w:rsidP="00323C7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323C72" w:rsidRPr="008C2545" w:rsidRDefault="00323C72" w:rsidP="003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323C72" w:rsidRDefault="00323C72" w:rsidP="00323C7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3C72" w:rsidRPr="00FF2C77" w:rsidRDefault="00323C72" w:rsidP="00323C7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2C7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F2C77">
        <w:rPr>
          <w:rFonts w:ascii="Times New Roman" w:hAnsi="Times New Roman" w:cs="Times New Roman"/>
          <w:b w:val="0"/>
          <w:sz w:val="24"/>
          <w:szCs w:val="24"/>
        </w:rPr>
        <w:t>униципальной программы «Детство под защитой</w:t>
      </w:r>
      <w:r w:rsidRPr="00FF2C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территории муниципального образования «Город Кедровый</w:t>
      </w:r>
      <w:r w:rsidRPr="00FF2C7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323C72" w:rsidRPr="00DA6C1F" w:rsidRDefault="00323C72" w:rsidP="00323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Pr="00FF2C77" w:rsidRDefault="00323C72" w:rsidP="00323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федеральными законами от 06.03.2003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 в целях повышения эффективности муниципального управления</w:t>
      </w:r>
    </w:p>
    <w:p w:rsidR="00323C72" w:rsidRDefault="00323C72" w:rsidP="00323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Pr="00DA6C1F" w:rsidRDefault="00323C72" w:rsidP="00323C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3C72" w:rsidRPr="008C2545" w:rsidRDefault="00323C72" w:rsidP="00323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Pr="00045EC8" w:rsidRDefault="00323C72" w:rsidP="00323C72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EC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5EC8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ar28" w:tooltip="Приложение" w:history="1">
        <w:r w:rsidRPr="00045E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3DA2">
        <w:rPr>
          <w:rFonts w:ascii="Times New Roman" w:hAnsi="Times New Roman" w:cs="Times New Roman"/>
          <w:sz w:val="24"/>
          <w:szCs w:val="24"/>
        </w:rPr>
        <w:t>Детство под защитой на территории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2151">
        <w:rPr>
          <w:rFonts w:ascii="Times New Roman" w:hAnsi="Times New Roman" w:cs="Times New Roman"/>
          <w:sz w:val="24"/>
          <w:szCs w:val="24"/>
        </w:rPr>
        <w:t xml:space="preserve"> </w:t>
      </w:r>
      <w:r w:rsidRPr="00045EC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323C72" w:rsidRPr="00FF2C77" w:rsidRDefault="00323C72" w:rsidP="00323C72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C72" w:rsidRPr="008C2545" w:rsidRDefault="00323C72" w:rsidP="00323C72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Pr="00DA6C1F">
        <w:rPr>
          <w:rFonts w:ascii="Times New Roman" w:hAnsi="Times New Roman" w:cs="Times New Roman"/>
          <w:sz w:val="24"/>
          <w:szCs w:val="24"/>
        </w:rPr>
        <w:t>А</w:t>
      </w:r>
      <w:r w:rsidRPr="008C254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323C72" w:rsidRPr="00FF2C77" w:rsidRDefault="00323C72" w:rsidP="00323C72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C72" w:rsidRPr="008C2545" w:rsidRDefault="00323C72" w:rsidP="00323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Pr="008C2545" w:rsidRDefault="00323C72" w:rsidP="00323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Pr="008C2545" w:rsidRDefault="00323C72" w:rsidP="00323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Default="00323C72" w:rsidP="00323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323C72" w:rsidRDefault="00323C72" w:rsidP="00323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72" w:rsidRPr="00F220D9" w:rsidRDefault="00323C72" w:rsidP="00F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411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17526" w:rsidTr="0065162A">
        <w:tc>
          <w:tcPr>
            <w:tcW w:w="4110" w:type="dxa"/>
          </w:tcPr>
          <w:p w:rsidR="00217526" w:rsidRDefault="00907D96" w:rsidP="0065162A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17526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:rsidR="00217526" w:rsidRDefault="00217526" w:rsidP="0065162A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</w:t>
            </w:r>
          </w:p>
          <w:p w:rsidR="00217526" w:rsidRDefault="00217526" w:rsidP="0065162A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</w:t>
            </w:r>
          </w:p>
          <w:p w:rsidR="00217526" w:rsidRDefault="00217526" w:rsidP="0065162A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06.11.2020 г. №374</w:t>
            </w:r>
          </w:p>
          <w:p w:rsidR="00217526" w:rsidRDefault="00217526" w:rsidP="0065162A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526" w:rsidRPr="008C2545" w:rsidRDefault="00217526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59F2" w:rsidRPr="008501D9" w:rsidRDefault="00E759F2" w:rsidP="00673831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03"/>
      <w:bookmarkEnd w:id="1"/>
      <w:r w:rsidRPr="008501D9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E759F2" w:rsidRPr="00AE2F7D" w:rsidRDefault="0097022D" w:rsidP="00960B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1D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8501D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Детство под защитой </w:t>
      </w:r>
      <w:r w:rsidRPr="008501D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eastAsia="ar-SA"/>
        </w:rPr>
        <w:t xml:space="preserve">на территории </w:t>
      </w:r>
      <w:r w:rsidRPr="008501D9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«Город Кедровый»</w:t>
      </w:r>
    </w:p>
    <w:p w:rsidR="00E759F2" w:rsidRPr="008C2545" w:rsidRDefault="00E759F2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1630"/>
        <w:gridCol w:w="2102"/>
        <w:gridCol w:w="881"/>
        <w:gridCol w:w="879"/>
        <w:gridCol w:w="880"/>
        <w:gridCol w:w="880"/>
        <w:gridCol w:w="880"/>
        <w:gridCol w:w="7"/>
        <w:gridCol w:w="874"/>
        <w:gridCol w:w="12"/>
        <w:gridCol w:w="861"/>
      </w:tblGrid>
      <w:tr w:rsidR="00646A1E" w:rsidRPr="00EB64DD" w:rsidTr="00B65903">
        <w:tc>
          <w:tcPr>
            <w:tcW w:w="168" w:type="pct"/>
          </w:tcPr>
          <w:p w:rsidR="00646A1E" w:rsidRPr="00EB64DD" w:rsidRDefault="00646A1E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3F0CC9">
            <w:pPr>
              <w:pStyle w:val="ConsPlusNormal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EB64DD">
              <w:rPr>
                <w:rFonts w:ascii="Times New Roman" w:hAnsi="Times New Roman" w:cs="Times New Roman"/>
                <w:szCs w:val="22"/>
                <w:lang w:eastAsia="ar-SA"/>
              </w:rPr>
              <w:t>Детство под защитой</w:t>
            </w:r>
            <w:r w:rsidRPr="00EB64DD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  <w:lang w:eastAsia="ar-SA"/>
              </w:rPr>
              <w:t xml:space="preserve"> на территории </w:t>
            </w:r>
            <w:r w:rsidRPr="00EB64DD">
              <w:rPr>
                <w:rFonts w:ascii="Times New Roman" w:hAnsi="Times New Roman" w:cs="Times New Roman"/>
                <w:szCs w:val="22"/>
                <w:lang w:eastAsia="ar-SA"/>
              </w:rPr>
              <w:t>муниципального образования «Город Кедровый» (далее - муниципальная программа, Программа)</w:t>
            </w:r>
          </w:p>
        </w:tc>
      </w:tr>
      <w:tr w:rsidR="006126DF" w:rsidRPr="00EB64DD" w:rsidTr="00B65903">
        <w:tc>
          <w:tcPr>
            <w:tcW w:w="168" w:type="pct"/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5026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Администрация города Кедрового (Отдел опеки и попечительства)</w:t>
            </w:r>
          </w:p>
        </w:tc>
      </w:tr>
      <w:tr w:rsidR="006126DF" w:rsidRPr="00EB64DD" w:rsidTr="00B65903">
        <w:tc>
          <w:tcPr>
            <w:tcW w:w="168" w:type="pct"/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7F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126DF" w:rsidRPr="00EB64DD" w:rsidTr="00B65903">
        <w:tc>
          <w:tcPr>
            <w:tcW w:w="168" w:type="pct"/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Участники 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7F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Администрация города Кедрового</w:t>
            </w:r>
          </w:p>
          <w:p w:rsidR="006126DF" w:rsidRPr="00EB64DD" w:rsidRDefault="006126DF" w:rsidP="007F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Отдел образования Администрации муниципального образования «Город Кедровый»</w:t>
            </w:r>
          </w:p>
          <w:p w:rsidR="006126DF" w:rsidRPr="00EB64DD" w:rsidRDefault="006126DF" w:rsidP="007F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МКОУ СОШ №1 г. Кедрового</w:t>
            </w:r>
          </w:p>
          <w:p w:rsidR="006126DF" w:rsidRPr="00EB64DD" w:rsidRDefault="006126DF" w:rsidP="007F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Органы системы профилактики муниципального образования «Город Кедровый»</w:t>
            </w:r>
          </w:p>
        </w:tc>
      </w:tr>
      <w:tr w:rsidR="006126DF" w:rsidRPr="00EB64DD" w:rsidTr="00B65903">
        <w:tc>
          <w:tcPr>
            <w:tcW w:w="168" w:type="pct"/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7F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646A1E" w:rsidRPr="00EB64DD" w:rsidTr="00B65903">
        <w:tc>
          <w:tcPr>
            <w:tcW w:w="168" w:type="pct"/>
          </w:tcPr>
          <w:p w:rsidR="00646A1E" w:rsidRPr="00EB64DD" w:rsidRDefault="00646A1E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Цель 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170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Повышение уровня жизни детей-сирот и детей, оставшихся без попечения родителей, а также лиц из их числа и формирование безопасного и комфортного семейного окружения для детей на территории </w:t>
            </w:r>
            <w:r w:rsidRPr="00EB64DD">
              <w:rPr>
                <w:rFonts w:ascii="Times New Roman" w:hAnsi="Times New Roman" w:cs="Times New Roman"/>
                <w:szCs w:val="22"/>
                <w:lang w:eastAsia="ar-SA"/>
              </w:rPr>
              <w:t>муниципального образования «Город Кедровый»</w:t>
            </w:r>
          </w:p>
        </w:tc>
      </w:tr>
      <w:tr w:rsidR="00646A1E" w:rsidRPr="00EB64DD" w:rsidTr="00C83E2E">
        <w:tc>
          <w:tcPr>
            <w:tcW w:w="168" w:type="pct"/>
            <w:vMerge w:val="restart"/>
          </w:tcPr>
          <w:p w:rsidR="00646A1E" w:rsidRPr="00EB64DD" w:rsidRDefault="00646A1E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Показатели цели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2020 год</w:t>
            </w:r>
          </w:p>
          <w:p w:rsidR="00646A1E" w:rsidRPr="00EB64DD" w:rsidRDefault="00646A1E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(оценка)</w:t>
            </w:r>
          </w:p>
        </w:tc>
        <w:tc>
          <w:tcPr>
            <w:tcW w:w="430" w:type="pct"/>
          </w:tcPr>
          <w:p w:rsidR="00646A1E" w:rsidRPr="00EB64DD" w:rsidRDefault="00646A1E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33" w:type="pct"/>
            <w:gridSpan w:val="3"/>
          </w:tcPr>
          <w:p w:rsidR="00646A1E" w:rsidRPr="00EB64DD" w:rsidRDefault="00217526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</w:tcPr>
          <w:p w:rsidR="00646A1E" w:rsidRPr="00EB64DD" w:rsidRDefault="00217526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6655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6655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6655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от общей численности детского населения, %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9900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1,37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46A1E" w:rsidRPr="00EB64DD" w:rsidRDefault="00646A1E" w:rsidP="009900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1,25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9900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1,26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9900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1,26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217526" w:rsidP="00FB46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1,23</w:t>
            </w:r>
          </w:p>
        </w:tc>
        <w:tc>
          <w:tcPr>
            <w:tcW w:w="433" w:type="pct"/>
            <w:gridSpan w:val="3"/>
            <w:vAlign w:val="center"/>
          </w:tcPr>
          <w:p w:rsidR="00646A1E" w:rsidRPr="00EB64DD" w:rsidRDefault="00217526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1,22</w:t>
            </w:r>
          </w:p>
        </w:tc>
        <w:tc>
          <w:tcPr>
            <w:tcW w:w="427" w:type="pct"/>
            <w:vAlign w:val="center"/>
          </w:tcPr>
          <w:p w:rsidR="00646A1E" w:rsidRPr="00EB64DD" w:rsidRDefault="00217526" w:rsidP="00217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6126DF" w:rsidRPr="00EB64DD" w:rsidTr="00B65903">
        <w:tc>
          <w:tcPr>
            <w:tcW w:w="168" w:type="pct"/>
          </w:tcPr>
          <w:p w:rsidR="006126DF" w:rsidRPr="00EB64DD" w:rsidRDefault="006126DF" w:rsidP="009C36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D374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Задачи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2170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 xml:space="preserve">Задача 1. Реализация прав и законных интересов детей-сирот и детей, оставшихся без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а также лиц из их числа</w:t>
            </w:r>
          </w:p>
          <w:p w:rsidR="006126DF" w:rsidRPr="00EB64DD" w:rsidRDefault="006126DF" w:rsidP="002170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Снижение социального сиротства и формирование безопасного и комфортного семейного окружения для детей </w:t>
            </w:r>
          </w:p>
          <w:p w:rsidR="006126DF" w:rsidRPr="00EB64DD" w:rsidRDefault="006126DF" w:rsidP="002170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3.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Защита жилищных прав детей-сирот и детей, </w:t>
            </w:r>
            <w:r w:rsidRPr="00EB64DD">
              <w:rPr>
                <w:rFonts w:ascii="Times New Roman" w:hAnsi="Times New Roman" w:cs="Times New Roman"/>
                <w:szCs w:val="22"/>
              </w:rPr>
              <w:t>оставшихся без попечения родителей, а также лиц из их числа</w:t>
            </w:r>
          </w:p>
        </w:tc>
      </w:tr>
      <w:tr w:rsidR="00646A1E" w:rsidRPr="00EB64DD" w:rsidTr="00C83E2E">
        <w:tc>
          <w:tcPr>
            <w:tcW w:w="168" w:type="pct"/>
            <w:vMerge w:val="restart"/>
          </w:tcPr>
          <w:p w:rsidR="00646A1E" w:rsidRPr="00EB64DD" w:rsidRDefault="00646A1E" w:rsidP="00207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79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D374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Показатели задач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2020 год</w:t>
            </w:r>
          </w:p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(оценка)</w:t>
            </w:r>
          </w:p>
        </w:tc>
        <w:tc>
          <w:tcPr>
            <w:tcW w:w="430" w:type="pct"/>
          </w:tcPr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33" w:type="pct"/>
            <w:gridSpan w:val="2"/>
          </w:tcPr>
          <w:p w:rsidR="00646A1E" w:rsidRPr="00EB64DD" w:rsidRDefault="00C83E2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3" w:type="pct"/>
          </w:tcPr>
          <w:p w:rsidR="00646A1E" w:rsidRPr="00EB64DD" w:rsidRDefault="00C83E2E" w:rsidP="00207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6126DF" w:rsidRPr="00EB64DD" w:rsidTr="00B65903">
        <w:trPr>
          <w:trHeight w:val="68"/>
        </w:trPr>
        <w:tc>
          <w:tcPr>
            <w:tcW w:w="168" w:type="pct"/>
            <w:vMerge/>
          </w:tcPr>
          <w:p w:rsidR="006126DF" w:rsidRPr="00EB64DD" w:rsidRDefault="006126DF" w:rsidP="00960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2170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Задача 1.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83B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83B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3610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году, %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83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vAlign w:val="center"/>
          </w:tcPr>
          <w:p w:rsidR="00646A1E" w:rsidRPr="00EB64DD" w:rsidRDefault="00646A1E" w:rsidP="00483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83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83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83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gridSpan w:val="2"/>
            <w:vAlign w:val="center"/>
          </w:tcPr>
          <w:p w:rsidR="00646A1E" w:rsidRPr="00EB64DD" w:rsidRDefault="00C83E2E" w:rsidP="00C83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23" w:type="pct"/>
            <w:vAlign w:val="center"/>
          </w:tcPr>
          <w:p w:rsidR="00646A1E" w:rsidRPr="00EB64DD" w:rsidRDefault="00C83E2E" w:rsidP="00C83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6126DF" w:rsidRPr="00EB64DD" w:rsidTr="00B65903">
        <w:tc>
          <w:tcPr>
            <w:tcW w:w="168" w:type="pct"/>
            <w:vMerge/>
          </w:tcPr>
          <w:p w:rsidR="006126DF" w:rsidRPr="00EB64DD" w:rsidRDefault="006126DF" w:rsidP="00960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2170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>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E47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47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47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«случаев», %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47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46A1E" w:rsidRPr="00EB64DD" w:rsidRDefault="00646A1E" w:rsidP="00E47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47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47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47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gridSpan w:val="2"/>
            <w:vAlign w:val="center"/>
          </w:tcPr>
          <w:p w:rsidR="00646A1E" w:rsidRPr="00EB64DD" w:rsidRDefault="00C83E2E" w:rsidP="00C83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23" w:type="pct"/>
            <w:vAlign w:val="center"/>
          </w:tcPr>
          <w:p w:rsidR="00646A1E" w:rsidRPr="00EB64DD" w:rsidRDefault="00C83E2E" w:rsidP="00C83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6126DF" w:rsidRPr="00EB64DD" w:rsidTr="00B65903">
        <w:tc>
          <w:tcPr>
            <w:tcW w:w="168" w:type="pct"/>
            <w:vMerge/>
          </w:tcPr>
          <w:p w:rsidR="006126DF" w:rsidRPr="00EB64DD" w:rsidRDefault="006126DF" w:rsidP="00960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3F0C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3.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Защита жилищных прав детей-сирот и детей, </w:t>
            </w:r>
            <w:r w:rsidRPr="00EB64DD">
              <w:rPr>
                <w:rFonts w:ascii="Times New Roman" w:hAnsi="Times New Roman" w:cs="Times New Roman"/>
                <w:szCs w:val="22"/>
              </w:rPr>
              <w:t>оставшихся без попечения родителей, а также лиц из их числа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17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17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2464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лиц из их числа,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46A1E" w:rsidRPr="00EB64DD" w:rsidRDefault="00646A1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gridSpan w:val="2"/>
            <w:vAlign w:val="center"/>
          </w:tcPr>
          <w:p w:rsidR="00646A1E" w:rsidRPr="00EB64DD" w:rsidRDefault="00C83E2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23" w:type="pct"/>
            <w:vAlign w:val="center"/>
          </w:tcPr>
          <w:p w:rsidR="00646A1E" w:rsidRPr="00EB64DD" w:rsidRDefault="00C83E2E" w:rsidP="00B6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6126DF" w:rsidRPr="00EB64DD" w:rsidTr="00B65903">
        <w:tc>
          <w:tcPr>
            <w:tcW w:w="168" w:type="pct"/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Сроки реализации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403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6DF" w:rsidRPr="00EB64DD" w:rsidRDefault="00C83E2E" w:rsidP="003F0C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2021 - 2026</w:t>
            </w:r>
            <w:r w:rsidR="006126DF" w:rsidRPr="00EB64DD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646A1E" w:rsidRPr="00EB64DD" w:rsidTr="00C83E2E">
        <w:tc>
          <w:tcPr>
            <w:tcW w:w="168" w:type="pct"/>
            <w:vMerge w:val="restart"/>
          </w:tcPr>
          <w:p w:rsidR="00646A1E" w:rsidRPr="00EB64DD" w:rsidRDefault="00646A1E" w:rsidP="004F5D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46A1E" w:rsidRPr="00EB64DD" w:rsidRDefault="00646A1E" w:rsidP="004F5D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9" w:type="pct"/>
            <w:vAlign w:val="center"/>
          </w:tcPr>
          <w:p w:rsidR="00646A1E" w:rsidRPr="00EB64DD" w:rsidRDefault="00646A1E" w:rsidP="00C83E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C83E2E" w:rsidRDefault="00646A1E" w:rsidP="00C83E2E">
            <w:pPr>
              <w:jc w:val="center"/>
              <w:rPr>
                <w:rFonts w:ascii="Times New Roman" w:hAnsi="Times New Roman" w:cs="Times New Roman"/>
              </w:rPr>
            </w:pPr>
            <w:r w:rsidRPr="00C83E2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30" w:type="pct"/>
            <w:gridSpan w:val="2"/>
            <w:vAlign w:val="center"/>
          </w:tcPr>
          <w:p w:rsidR="00646A1E" w:rsidRPr="00EB64DD" w:rsidRDefault="00C83E2E" w:rsidP="00C83E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30" w:type="pct"/>
            <w:gridSpan w:val="2"/>
            <w:vAlign w:val="center"/>
          </w:tcPr>
          <w:p w:rsidR="00646A1E" w:rsidRPr="00EB64DD" w:rsidRDefault="00C83E2E" w:rsidP="00C83E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D4534B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16307</w:t>
            </w:r>
            <w:r w:rsidR="00646A1E">
              <w:rPr>
                <w:rFonts w:ascii="Times New Roman" w:eastAsia="Calibri" w:hAnsi="Times New Roman" w:cs="Times New Roman"/>
              </w:rPr>
              <w:t>,79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2873,60</w:t>
            </w:r>
          </w:p>
        </w:tc>
        <w:tc>
          <w:tcPr>
            <w:tcW w:w="430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2893,17</w:t>
            </w:r>
          </w:p>
        </w:tc>
        <w:tc>
          <w:tcPr>
            <w:tcW w:w="430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65162A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65162A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D4534B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16307</w:t>
            </w:r>
            <w:r w:rsidR="00646A1E">
              <w:rPr>
                <w:rFonts w:ascii="Times New Roman" w:eastAsia="Calibri" w:hAnsi="Times New Roman" w:cs="Times New Roman"/>
              </w:rPr>
              <w:t>,79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2873,60</w:t>
            </w:r>
          </w:p>
        </w:tc>
        <w:tc>
          <w:tcPr>
            <w:tcW w:w="430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2893,17</w:t>
            </w:r>
          </w:p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65162A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65162A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43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C83E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46A1E" w:rsidRPr="00EB64DD" w:rsidTr="00C83E2E">
        <w:tc>
          <w:tcPr>
            <w:tcW w:w="168" w:type="pct"/>
            <w:vMerge/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4F5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Потребность</w:t>
            </w:r>
          </w:p>
        </w:tc>
        <w:tc>
          <w:tcPr>
            <w:tcW w:w="43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C83E2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646A1E" w:rsidRPr="00EB64DD" w:rsidRDefault="00C83E2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646A1E" w:rsidRPr="00EB64DD" w:rsidRDefault="00C83E2E" w:rsidP="004F5D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815582" w:rsidRDefault="00815582" w:rsidP="00EB64D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54CCB" w:rsidRDefault="00F652FC" w:rsidP="00673831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68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Характеристика теку</w:t>
      </w:r>
      <w:r w:rsid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щего состояния сферы реализации</w:t>
      </w:r>
    </w:p>
    <w:p w:rsidR="00F652FC" w:rsidRPr="00C54CCB" w:rsidRDefault="00F652FC" w:rsidP="00C54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</w:t>
      </w:r>
      <w:r w:rsidR="00673831" w:rsidRP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</w:p>
    <w:p w:rsidR="00F652FC" w:rsidRPr="00F652FC" w:rsidRDefault="00F652FC" w:rsidP="00F652FC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33F4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Государственная политика Российской Федерации в области социальной поддержки детей, находящихся в трудной жизненной ситуации, детей-сирот, и детей, оставшихся без попечения родителей, формируется в соответствии с положениями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EB64DD">
          <w:rPr>
            <w:rFonts w:ascii="Times New Roman" w:eastAsia="Times New Roman" w:hAnsi="Times New Roman" w:cs="Times New Roman"/>
            <w:lang w:eastAsia="ru-RU"/>
          </w:rPr>
          <w:t>Конституции</w:t>
        </w:r>
      </w:hyperlink>
      <w:r w:rsidRPr="00EB64DD">
        <w:rPr>
          <w:rFonts w:ascii="Times New Roman" w:eastAsia="Times New Roman" w:hAnsi="Times New Roman" w:cs="Times New Roman"/>
          <w:lang w:eastAsia="ru-RU"/>
        </w:rPr>
        <w:t xml:space="preserve"> Российской Федерации, в которой определено, что в Российской Федерации семья, материнство и детство находятся под защитой государства. Социальная поддержка детей данной категории представляет собой систему правовых, экономических, организационных и иных мер, гарантированных государством.</w:t>
      </w:r>
    </w:p>
    <w:p w:rsidR="005D18C7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Меры социальной поддержки и условия их предоставления определены законодательством Российской Федерации, законодательством Томской области, а также регламентируются муниципальными правовыми актами и направлены на защиту прав и интересов детей, в том числе нуждающихся в государственной защите, детей-сирот и детей, оставшихся без попечения родителей.</w:t>
      </w:r>
    </w:p>
    <w:p w:rsidR="004D51D2" w:rsidRPr="00EB64DD" w:rsidRDefault="004D51D2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hAnsi="Times New Roman" w:cs="Times New Roman"/>
        </w:rPr>
        <w:t>Исполнение социальных обязательств в отношении детей-сирот, лиц из числа детей-сирот, выбор формы их устройства, а также, осуществление последующего контроля за условиями содержания, воспитания и образования детей, является одним из приоритетных направлений в социальной сфере.</w:t>
      </w:r>
    </w:p>
    <w:p w:rsidR="005D18C7" w:rsidRPr="00EB64DD" w:rsidRDefault="005D18C7" w:rsidP="004E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По данным отдела государственной статистики в г. Томске </w:t>
      </w:r>
      <w:r w:rsidR="00050773" w:rsidRPr="00EB64DD">
        <w:rPr>
          <w:rFonts w:ascii="Times New Roman" w:eastAsia="Times New Roman" w:hAnsi="Times New Roman" w:cs="Times New Roman"/>
          <w:lang w:eastAsia="ru-RU"/>
        </w:rPr>
        <w:t xml:space="preserve">по состоянию на 01.01.2020 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r w:rsidR="00646AC5" w:rsidRPr="00EB64DD">
        <w:rPr>
          <w:rFonts w:ascii="Times New Roman" w:hAnsi="Times New Roman" w:cs="Times New Roman"/>
        </w:rPr>
        <w:t xml:space="preserve">муниципального образования «Город Кедровый» </w:t>
      </w:r>
      <w:r w:rsidRPr="00EB64DD">
        <w:rPr>
          <w:rFonts w:ascii="Times New Roman" w:eastAsia="Times New Roman" w:hAnsi="Times New Roman" w:cs="Times New Roman"/>
          <w:lang w:eastAsia="ru-RU"/>
        </w:rPr>
        <w:t>прожива</w:t>
      </w:r>
      <w:r w:rsidR="00050773" w:rsidRPr="00EB64DD">
        <w:rPr>
          <w:rFonts w:ascii="Times New Roman" w:eastAsia="Times New Roman" w:hAnsi="Times New Roman" w:cs="Times New Roman"/>
          <w:lang w:eastAsia="ru-RU"/>
        </w:rPr>
        <w:t>е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B6172F" w:rsidRPr="00EB64DD">
        <w:rPr>
          <w:rFonts w:ascii="Times New Roman" w:eastAsia="Times New Roman" w:hAnsi="Times New Roman" w:cs="Times New Roman"/>
          <w:lang w:eastAsia="ru-RU"/>
        </w:rPr>
        <w:t>801</w:t>
      </w:r>
      <w:r w:rsidR="00050773"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172F" w:rsidRPr="00EB64DD">
        <w:rPr>
          <w:rFonts w:ascii="Times New Roman" w:eastAsia="Times New Roman" w:hAnsi="Times New Roman" w:cs="Times New Roman"/>
          <w:lang w:eastAsia="ru-RU"/>
        </w:rPr>
        <w:t>ребенок</w:t>
      </w:r>
      <w:r w:rsidRPr="00EB64DD">
        <w:rPr>
          <w:rFonts w:ascii="Times New Roman" w:eastAsia="Times New Roman" w:hAnsi="Times New Roman" w:cs="Times New Roman"/>
          <w:lang w:eastAsia="ru-RU"/>
        </w:rPr>
        <w:t>, не достигши</w:t>
      </w:r>
      <w:r w:rsidR="00B6172F" w:rsidRPr="00EB64DD">
        <w:rPr>
          <w:rFonts w:ascii="Times New Roman" w:eastAsia="Times New Roman" w:hAnsi="Times New Roman" w:cs="Times New Roman"/>
          <w:lang w:eastAsia="ru-RU"/>
        </w:rPr>
        <w:t>й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возраста совершеннолетия.</w:t>
      </w:r>
    </w:p>
    <w:p w:rsidR="005D18C7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Полномочия по опеке и попечительству на территории </w:t>
      </w:r>
      <w:r w:rsidR="004D51D2" w:rsidRPr="00EB64DD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«Город Кедровый» </w:t>
      </w:r>
      <w:r w:rsidRPr="00EB64DD">
        <w:rPr>
          <w:rFonts w:ascii="Times New Roman" w:eastAsia="Times New Roman" w:hAnsi="Times New Roman" w:cs="Times New Roman"/>
          <w:lang w:eastAsia="ru-RU"/>
        </w:rPr>
        <w:t>исполняет Отдел опеки и попечительства Администрации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 xml:space="preserve"> города Кедрового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A0358" w:rsidRPr="00EB64DD" w:rsidRDefault="005A0358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hAnsi="Times New Roman" w:cs="Times New Roman"/>
        </w:rPr>
        <w:t>По состоянию на 01.10.2020 на учете в Отделе опеки и попечительства состояло 11 детей-сирот и детей, оставшихся без попечения родителей, которые воспитываются в приемных семьях. Развитие форм профилактики социального сиротства и семейного устройства детей-сирот продолжает оставаться актуальным.</w:t>
      </w:r>
    </w:p>
    <w:p w:rsidR="005D18C7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Одним из направлений деятельности Администрации 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 xml:space="preserve">города </w:t>
      </w:r>
      <w:r w:rsidR="00F76A9C" w:rsidRPr="00EB64DD">
        <w:rPr>
          <w:rFonts w:ascii="Times New Roman" w:eastAsia="Times New Roman" w:hAnsi="Times New Roman" w:cs="Times New Roman"/>
          <w:lang w:eastAsia="ru-RU"/>
        </w:rPr>
        <w:t>К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>едрового</w:t>
      </w:r>
      <w:r w:rsidR="00F76A9C"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в этой сфере является жизнеустройство детей данной категории в замещающие семьи. Сведения о количестве выявленных и устроенных таких детей в </w:t>
      </w:r>
      <w:r w:rsidR="005A0358" w:rsidRPr="00EB64DD">
        <w:rPr>
          <w:rFonts w:ascii="Times New Roman" w:eastAsia="Times New Roman" w:hAnsi="Times New Roman" w:cs="Times New Roman"/>
          <w:lang w:eastAsia="ru-RU"/>
        </w:rPr>
        <w:t>муниципальном образовании «Город Кедровый»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за последние </w:t>
      </w:r>
      <w:r w:rsidR="005354C0" w:rsidRPr="00EB64DD">
        <w:rPr>
          <w:rFonts w:ascii="Times New Roman" w:eastAsia="Times New Roman" w:hAnsi="Times New Roman" w:cs="Times New Roman"/>
          <w:lang w:eastAsia="ru-RU"/>
        </w:rPr>
        <w:t>пять лет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EB64DD">
        <w:rPr>
          <w:rFonts w:ascii="Times New Roman" w:eastAsia="Times New Roman" w:hAnsi="Times New Roman" w:cs="Times New Roman"/>
          <w:lang w:eastAsia="ru-RU"/>
        </w:rPr>
        <w:lastRenderedPageBreak/>
        <w:t xml:space="preserve">соответствии с данными статистического отчета формы 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>№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103-РИК 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>«</w:t>
      </w:r>
      <w:r w:rsidRPr="00EB64DD">
        <w:rPr>
          <w:rFonts w:ascii="Times New Roman" w:eastAsia="Times New Roman" w:hAnsi="Times New Roman" w:cs="Times New Roman"/>
          <w:lang w:eastAsia="ru-RU"/>
        </w:rPr>
        <w:t>Сведения о выявлении и устройстве детей-сирот и детей, оставшихся без п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>опечения родителей»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приведены в таблице 1.1.</w:t>
      </w:r>
    </w:p>
    <w:p w:rsidR="00EB64DD" w:rsidRDefault="00EB64DD" w:rsidP="00F203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D18C7" w:rsidRPr="00EB64DD" w:rsidRDefault="005D18C7" w:rsidP="000B0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Таблица 1.1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851"/>
        <w:gridCol w:w="851"/>
        <w:gridCol w:w="851"/>
        <w:gridCol w:w="850"/>
        <w:gridCol w:w="850"/>
        <w:gridCol w:w="1694"/>
      </w:tblGrid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BA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</w:t>
            </w:r>
          </w:p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27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Выявлено и учтено детей-сирот,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8F2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Возвращены родителям,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Остались неустроенными,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Общая численность детей, проживающих в семьях опекунов,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Численность детского населения,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B6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B6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6172F" w:rsidRPr="00EB64D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Данные статистики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4045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от общей численности детского населения</w:t>
            </w:r>
            <w:r w:rsidR="00B6172F" w:rsidRPr="00EB64DD">
              <w:rPr>
                <w:rFonts w:ascii="Times New Roman" w:hAnsi="Times New Roman" w:cs="Times New Roman"/>
                <w:szCs w:val="22"/>
              </w:rPr>
              <w:t xml:space="preserve"> ((стр.4/(стр.5+стр.3))х100%)</w:t>
            </w:r>
            <w:r w:rsidRPr="00EB64DD">
              <w:rPr>
                <w:rFonts w:ascii="Times New Roman" w:hAnsi="Times New Roman" w:cs="Times New Roman"/>
                <w:szCs w:val="22"/>
              </w:rPr>
              <w:t>, 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B6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B6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F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0B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</w:t>
            </w:r>
          </w:p>
        </w:tc>
      </w:tr>
    </w:tbl>
    <w:p w:rsidR="00A2010F" w:rsidRPr="00EB64DD" w:rsidRDefault="00A2010F" w:rsidP="004E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8C7" w:rsidRPr="00EB64DD" w:rsidRDefault="005D18C7" w:rsidP="0001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В Российской Федерации должны создаваться условия для обеспечения соблюдения прав и законных интересов ребенка в семье. В последние годы семье уделяется повышенное внимание, как на государственном уровне, так и на региональном, адресной поддержке семьям с детьми, оказавшимся в трудной жизненной ситуации. Президентом Российской Федерации был принят Указ от 01.06.2012 </w:t>
      </w:r>
      <w:r w:rsidR="002F743D" w:rsidRPr="00EB64DD">
        <w:rPr>
          <w:rFonts w:ascii="Times New Roman" w:eastAsia="Times New Roman" w:hAnsi="Times New Roman" w:cs="Times New Roman"/>
          <w:lang w:eastAsia="ru-RU"/>
        </w:rPr>
        <w:t>№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761 </w:t>
      </w:r>
      <w:r w:rsidR="000112AC" w:rsidRPr="00EB64DD">
        <w:rPr>
          <w:rFonts w:ascii="Times New Roman" w:eastAsia="Times New Roman" w:hAnsi="Times New Roman" w:cs="Times New Roman"/>
          <w:lang w:eastAsia="ru-RU"/>
        </w:rPr>
        <w:t>«</w:t>
      </w:r>
      <w:r w:rsidRPr="00EB64DD">
        <w:rPr>
          <w:rFonts w:ascii="Times New Roman" w:eastAsia="Times New Roman" w:hAnsi="Times New Roman" w:cs="Times New Roman"/>
          <w:lang w:eastAsia="ru-RU"/>
        </w:rPr>
        <w:t>О Национальной стратегии действий в инте</w:t>
      </w:r>
      <w:r w:rsidR="000112AC" w:rsidRPr="00EB64DD">
        <w:rPr>
          <w:rFonts w:ascii="Times New Roman" w:eastAsia="Times New Roman" w:hAnsi="Times New Roman" w:cs="Times New Roman"/>
          <w:lang w:eastAsia="ru-RU"/>
        </w:rPr>
        <w:t>ресах детей на 2012 - 2017 годы»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, в котором одним из ключевых принципов Национальной </w:t>
      </w:r>
      <w:hyperlink r:id="rId10" w:tooltip="Указ Президента РФ от 01.06.2012 N 761 &quot;О Национальной стратегии действий в интересах детей на 2012 - 2017 годы&quot;{КонсультантПлюс}" w:history="1">
        <w:r w:rsidRPr="00EB64DD">
          <w:rPr>
            <w:rFonts w:ascii="Times New Roman" w:eastAsia="Times New Roman" w:hAnsi="Times New Roman" w:cs="Times New Roman"/>
            <w:lang w:eastAsia="ru-RU"/>
          </w:rPr>
          <w:t>стратегии</w:t>
        </w:r>
      </w:hyperlink>
      <w:r w:rsidRPr="00EB64DD">
        <w:rPr>
          <w:rFonts w:ascii="Times New Roman" w:eastAsia="Times New Roman" w:hAnsi="Times New Roman" w:cs="Times New Roman"/>
          <w:lang w:eastAsia="ru-RU"/>
        </w:rPr>
        <w:t xml:space="preserve"> является реализация основополагающего права каждого ребенка жить и воспитываться в семье. Обозначены основные задачи государственной политики в интересах детей, одной из которых является реформирование сети учреждений для детей-сирот и детей, оставшихся без попечения родителей, совершенствование системы стимулирования граждан к семейному устройству данной категории.</w:t>
      </w:r>
      <w:r w:rsidR="0040454A" w:rsidRPr="00EB64DD">
        <w:t xml:space="preserve"> </w:t>
      </w:r>
      <w:r w:rsidR="000112AC" w:rsidRPr="00EB64DD">
        <w:rPr>
          <w:rFonts w:ascii="Times New Roman" w:hAnsi="Times New Roman" w:cs="Times New Roman"/>
          <w:bCs/>
        </w:rPr>
        <w:t xml:space="preserve">В целях совершенствования государственной политики в сфере защиты детства, учитывая результаты, достигнутые в ходе реализации Национальной </w:t>
      </w:r>
      <w:hyperlink r:id="rId11" w:history="1">
        <w:r w:rsidR="000112AC" w:rsidRPr="00EB64DD">
          <w:rPr>
            <w:rFonts w:ascii="Times New Roman" w:hAnsi="Times New Roman" w:cs="Times New Roman"/>
            <w:bCs/>
          </w:rPr>
          <w:t>стратегии</w:t>
        </w:r>
      </w:hyperlink>
      <w:r w:rsidR="000112AC" w:rsidRPr="00EB64DD">
        <w:rPr>
          <w:rFonts w:ascii="Times New Roman" w:hAnsi="Times New Roman" w:cs="Times New Roman"/>
          <w:bCs/>
        </w:rPr>
        <w:t xml:space="preserve"> действий в интересах детей на 2012 - 2017 годы,</w:t>
      </w:r>
      <w:r w:rsidR="000112AC"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54A" w:rsidRPr="00EB64DD">
        <w:rPr>
          <w:rFonts w:ascii="Times New Roman" w:eastAsia="Times New Roman" w:hAnsi="Times New Roman" w:cs="Times New Roman"/>
          <w:lang w:eastAsia="ru-RU"/>
        </w:rPr>
        <w:t xml:space="preserve">Указом Президента РФ от 29.05.2017 № 240 </w:t>
      </w:r>
      <w:r w:rsidR="009B65B0" w:rsidRPr="00EB64DD">
        <w:rPr>
          <w:rFonts w:ascii="Times New Roman" w:hAnsi="Times New Roman" w:cs="Times New Roman"/>
        </w:rPr>
        <w:t>2018 - 2027 годы в Российской Федерации объявлены Десятилетием детства.</w:t>
      </w:r>
    </w:p>
    <w:p w:rsidR="008760B5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B64DD">
        <w:rPr>
          <w:rFonts w:ascii="Times New Roman" w:eastAsia="Times New Roman" w:hAnsi="Times New Roman" w:cs="Times New Roman"/>
          <w:lang w:eastAsia="ru-RU"/>
        </w:rPr>
        <w:t>До недавнего времени чаще всего детей-сирот и детей, оставшихся без попечения родителей, устраивали в учреждения для детей-сирот. Но учреждения даже при надлежащем уходе и воспитании не способны развить необходимые адаптационные способности у детей для самостоятельной жизни.</w:t>
      </w:r>
      <w:r w:rsidR="008760B5" w:rsidRPr="00EB64DD">
        <w:t xml:space="preserve"> </w:t>
      </w:r>
    </w:p>
    <w:p w:rsidR="005D18C7" w:rsidRPr="00EB64DD" w:rsidRDefault="008760B5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hAnsi="Times New Roman" w:cs="Times New Roman"/>
        </w:rPr>
        <w:t>Сформированная ранее система государственного воспитания детей, пришедшая из времени, когда коллективные методы воспитания являлись приоритетными, не может в должной мере осуществлять функции воспитания ребенка, и передача ребенка на воспитание в замещающую семью является лучшим средством его социализации.</w:t>
      </w:r>
    </w:p>
    <w:p w:rsidR="00EB64DD" w:rsidRDefault="005D18C7" w:rsidP="00F2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Определены меры, направленные на защиту прав и интересов детей-сирот и детей, оставшихся без попечения родителей. Результаты реализации Национальной стратегии действий в интересах детей - это увеличение доли детей-сирот и детей, оставшихся без попечения родителей, переданных на воспитание в замещающие семьи, до 90%. В </w:t>
      </w:r>
      <w:r w:rsidR="00BA63A7" w:rsidRPr="00EB64DD">
        <w:rPr>
          <w:rFonts w:ascii="Times New Roman" w:eastAsia="Times New Roman" w:hAnsi="Times New Roman" w:cs="Times New Roman"/>
          <w:lang w:eastAsia="ru-RU"/>
        </w:rPr>
        <w:t>муниципальном образовании «Город Кедровый»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этот показатель оставляет 100% (таблица 1.2).</w:t>
      </w:r>
    </w:p>
    <w:p w:rsidR="005D18C7" w:rsidRPr="00EB64DD" w:rsidRDefault="005D18C7" w:rsidP="00BA6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Таблица 1.2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765"/>
        <w:gridCol w:w="767"/>
        <w:gridCol w:w="765"/>
        <w:gridCol w:w="767"/>
        <w:gridCol w:w="767"/>
        <w:gridCol w:w="1692"/>
      </w:tblGrid>
      <w:tr w:rsidR="00D5442C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68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68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68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68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BA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68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68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 информации</w:t>
            </w:r>
          </w:p>
        </w:tc>
      </w:tr>
      <w:tr w:rsidR="00E2712A" w:rsidRPr="00EB64DD" w:rsidTr="00E2712A">
        <w:trPr>
          <w:trHeight w:val="471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Вновь выявленные дети-сироты, чел.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Устроено в семьи, чел., в </w:t>
            </w:r>
            <w:proofErr w:type="spellStart"/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- под </w:t>
            </w:r>
            <w:r w:rsidR="00E2712A" w:rsidRPr="00EB64D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пеку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- в приемную семью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- на усыновление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- возвращены родителям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Устроены в государственные учреждения, чел.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D5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 (стр. 2 / стр. 1 x 100%), 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5D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</w:t>
            </w:r>
          </w:p>
        </w:tc>
      </w:tr>
    </w:tbl>
    <w:p w:rsidR="00146FDE" w:rsidRPr="00EB64DD" w:rsidRDefault="008F2224" w:rsidP="00C7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Примечание</w:t>
      </w:r>
      <w:r w:rsidR="00146FDE" w:rsidRPr="00EB64DD">
        <w:rPr>
          <w:rFonts w:ascii="Times New Roman" w:eastAsia="Times New Roman" w:hAnsi="Times New Roman" w:cs="Times New Roman"/>
          <w:lang w:eastAsia="ru-RU"/>
        </w:rPr>
        <w:t xml:space="preserve">: в 2019 году </w:t>
      </w:r>
      <w:r w:rsidR="00C7731B" w:rsidRPr="00EB64DD">
        <w:rPr>
          <w:rFonts w:ascii="Times New Roman" w:eastAsia="Times New Roman" w:hAnsi="Times New Roman" w:cs="Times New Roman"/>
          <w:lang w:eastAsia="ru-RU"/>
        </w:rPr>
        <w:t>усыновлен 1 ребенок, воспитывающийся в приемной семье.</w:t>
      </w:r>
    </w:p>
    <w:p w:rsidR="00C7731B" w:rsidRPr="00EB64DD" w:rsidRDefault="00C7731B" w:rsidP="00C7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8C7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Несмотря на улучшение вышеназванных показателей, социальное сиротство продолжает оставаться одной из наиболее острых проблем детства. По данным статистического отчета формы 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>№ 103-РИК «</w:t>
      </w:r>
      <w:r w:rsidRPr="00EB64DD">
        <w:rPr>
          <w:rFonts w:ascii="Times New Roman" w:eastAsia="Times New Roman" w:hAnsi="Times New Roman" w:cs="Times New Roman"/>
          <w:lang w:eastAsia="ru-RU"/>
        </w:rPr>
        <w:t>Сведения о выявлении и устройстве детей-сирот и детей, оставшихся без попечения родителей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>»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по состоянию на 01.01.20</w:t>
      </w:r>
      <w:r w:rsidR="008760B5" w:rsidRPr="00EB64DD">
        <w:rPr>
          <w:rFonts w:ascii="Times New Roman" w:eastAsia="Times New Roman" w:hAnsi="Times New Roman" w:cs="Times New Roman"/>
          <w:lang w:eastAsia="ru-RU"/>
        </w:rPr>
        <w:t>20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на учете в отделе опеки </w:t>
      </w:r>
      <w:r w:rsidR="00060034" w:rsidRPr="00EB64DD">
        <w:rPr>
          <w:rFonts w:ascii="Times New Roman" w:eastAsia="Times New Roman" w:hAnsi="Times New Roman" w:cs="Times New Roman"/>
          <w:lang w:eastAsia="ru-RU"/>
        </w:rPr>
        <w:t xml:space="preserve">и попечительства </w:t>
      </w:r>
      <w:r w:rsidRPr="00EB64DD">
        <w:rPr>
          <w:rFonts w:ascii="Times New Roman" w:eastAsia="Times New Roman" w:hAnsi="Times New Roman" w:cs="Times New Roman"/>
          <w:lang w:eastAsia="ru-RU"/>
        </w:rPr>
        <w:t>состо</w:t>
      </w:r>
      <w:r w:rsidR="008760B5" w:rsidRPr="00EB64DD">
        <w:rPr>
          <w:rFonts w:ascii="Times New Roman" w:eastAsia="Times New Roman" w:hAnsi="Times New Roman" w:cs="Times New Roman"/>
          <w:lang w:eastAsia="ru-RU"/>
        </w:rPr>
        <w:t>яло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6FDE" w:rsidRPr="00EB64DD">
        <w:rPr>
          <w:rFonts w:ascii="Times New Roman" w:eastAsia="Times New Roman" w:hAnsi="Times New Roman" w:cs="Times New Roman"/>
          <w:lang w:eastAsia="ru-RU"/>
        </w:rPr>
        <w:t>9 семей, в которых проживает 9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детей из числа детей-сирот и детей, оставшихся без попечения родителей.</w:t>
      </w:r>
    </w:p>
    <w:p w:rsidR="00050773" w:rsidRPr="00EB64DD" w:rsidRDefault="00146FDE" w:rsidP="004E1D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64DD">
        <w:rPr>
          <w:rFonts w:ascii="Times New Roman" w:hAnsi="Times New Roman" w:cs="Times New Roman"/>
        </w:rPr>
        <w:t>На сегодняшний день на территории муниципального образования отсутствуют организации для детей-сирот и детей, оставшихся без попечения родителей. В случае выявления на территории детей – сирот и детей, оставшихся без попечения родителей, и не устройства их на воспитание в семью дети теряют не только возможность жить и воспитываться в семье, но и родственные связи, связь с своей малой родиной. Развитие форм профилактики социального сиротства и семейного устройства детей-сирот продолжает оставаться актуальным.</w:t>
      </w:r>
    </w:p>
    <w:p w:rsidR="00EB64DD" w:rsidRDefault="00A50ED5" w:rsidP="00F2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Theme="minorEastAsia" w:hAnsi="Times New Roman" w:cs="Times New Roman"/>
          <w:lang w:eastAsia="ru-RU"/>
        </w:rPr>
        <w:t>Благодаря системе профилактики социального сиротства идет уменьшение количества детей, отобранных из семей. З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>а последние пять лет на территории муниципального образования «Город Кедровый» отобрание детей не про</w:t>
      </w:r>
      <w:r w:rsidR="00117D14" w:rsidRPr="00EB64DD">
        <w:rPr>
          <w:rFonts w:ascii="Times New Roman" w:eastAsiaTheme="minorEastAsia" w:hAnsi="Times New Roman" w:cs="Times New Roman"/>
          <w:lang w:eastAsia="ru-RU"/>
        </w:rPr>
        <w:t>из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 xml:space="preserve">водилось. </w:t>
      </w:r>
      <w:r w:rsidRPr="00EB64DD">
        <w:rPr>
          <w:rFonts w:ascii="Times New Roman" w:eastAsiaTheme="minorEastAsia" w:hAnsi="Times New Roman" w:cs="Times New Roman"/>
          <w:lang w:eastAsia="ru-RU"/>
        </w:rPr>
        <w:t>Уменьшается количество родителей, кандидатов на лишение (ограничение) родительских прав, так как каждая такая семья находится на контроле со стороны всех служб системы профилактики</w:t>
      </w:r>
      <w:r w:rsidR="00E75BCF" w:rsidRPr="00EB64DD">
        <w:rPr>
          <w:rFonts w:ascii="Times New Roman" w:eastAsiaTheme="minorEastAsia" w:hAnsi="Times New Roman" w:cs="Times New Roman"/>
          <w:lang w:eastAsia="ru-RU"/>
        </w:rPr>
        <w:t xml:space="preserve"> муниципального образования «Город Кедровый»</w:t>
      </w:r>
      <w:r w:rsidRPr="00EB64DD">
        <w:rPr>
          <w:rFonts w:ascii="Times New Roman" w:eastAsiaTheme="minorEastAsia" w:hAnsi="Times New Roman" w:cs="Times New Roman"/>
          <w:lang w:eastAsia="ru-RU"/>
        </w:rPr>
        <w:t>.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B195B" w:rsidRPr="00EB64DD">
        <w:rPr>
          <w:rFonts w:ascii="Times New Roman" w:eastAsiaTheme="minorEastAsia" w:hAnsi="Times New Roman" w:cs="Times New Roman"/>
          <w:lang w:eastAsia="ru-RU"/>
        </w:rPr>
        <w:t>Информация</w:t>
      </w:r>
      <w:r w:rsidR="0070035F" w:rsidRPr="00EB64DD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E75BCF" w:rsidRPr="00EB64DD">
        <w:rPr>
          <w:rFonts w:ascii="Times New Roman" w:eastAsia="Times New Roman" w:hAnsi="Times New Roman" w:cs="Times New Roman"/>
          <w:lang w:eastAsia="ru-RU"/>
        </w:rPr>
        <w:t xml:space="preserve"> работе </w:t>
      </w:r>
      <w:r w:rsidR="006577B7" w:rsidRPr="00EB64DD">
        <w:rPr>
          <w:rFonts w:ascii="Times New Roman" w:eastAsia="Times New Roman" w:hAnsi="Times New Roman" w:cs="Times New Roman"/>
          <w:lang w:eastAsia="ru-RU"/>
        </w:rPr>
        <w:t xml:space="preserve">с семьей и детьми </w:t>
      </w:r>
      <w:r w:rsidR="00E75BCF" w:rsidRPr="00EB64DD">
        <w:rPr>
          <w:rFonts w:ascii="Times New Roman" w:eastAsia="Times New Roman" w:hAnsi="Times New Roman" w:cs="Times New Roman"/>
          <w:lang w:eastAsia="ru-RU"/>
        </w:rPr>
        <w:t>по технологии «случай»</w:t>
      </w:r>
      <w:r w:rsidR="0070035F" w:rsidRPr="00EB64D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46FDE" w:rsidRPr="00EB64DD">
        <w:rPr>
          <w:rFonts w:ascii="Times New Roman" w:eastAsia="Times New Roman" w:hAnsi="Times New Roman" w:cs="Times New Roman"/>
          <w:lang w:eastAsia="ru-RU"/>
        </w:rPr>
        <w:t>представлена</w:t>
      </w:r>
      <w:r w:rsidR="0070035F" w:rsidRPr="00EB64DD">
        <w:rPr>
          <w:rFonts w:ascii="Times New Roman" w:eastAsia="Times New Roman" w:hAnsi="Times New Roman" w:cs="Times New Roman"/>
          <w:lang w:eastAsia="ru-RU"/>
        </w:rPr>
        <w:t xml:space="preserve"> в таблице 1.3.</w:t>
      </w:r>
    </w:p>
    <w:p w:rsidR="008279D4" w:rsidRPr="00EB64DD" w:rsidRDefault="0070035F" w:rsidP="0070035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Таблица 1.3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794"/>
        <w:gridCol w:w="794"/>
        <w:gridCol w:w="793"/>
        <w:gridCol w:w="793"/>
        <w:gridCol w:w="791"/>
        <w:gridCol w:w="1694"/>
      </w:tblGrid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</w:t>
            </w:r>
          </w:p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14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CC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сигналов о нарушении прав детей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CC770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CC77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CC770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CC770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CC770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E2712A" w:rsidRPr="00EB64DD" w:rsidRDefault="00E2712A" w:rsidP="00CC770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открытых «случаев» (семей/детей, с которыми ведется работа по технологии «случай»)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11/25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7/23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8/17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13/35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Количество закрытых «случаев», 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2F743D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hAnsi="Times New Roman" w:cs="Times New Roman"/>
              </w:rPr>
              <w:t>Количество «случаев», закрытых в связи с положительной динамикой и успешной реализацией плана реабилитации семьи, 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2F743D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F6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hAnsi="Times New Roman" w:cs="Times New Roman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</w:t>
            </w:r>
            <w:r w:rsidR="00F64D28"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4D28" w:rsidRPr="00EB64DD">
              <w:rPr>
                <w:rFonts w:ascii="Times New Roman" w:hAnsi="Times New Roman" w:cs="Times New Roman"/>
              </w:rPr>
              <w:t>(стр. 4 / стр. 3 x 100%)</w:t>
            </w:r>
            <w:r w:rsidRPr="00EB64DD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2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12A" w:rsidRPr="00EB64DD" w:rsidRDefault="00E2712A" w:rsidP="00E2712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Расчетный показатель</w:t>
            </w:r>
          </w:p>
        </w:tc>
      </w:tr>
    </w:tbl>
    <w:p w:rsidR="00FB51F0" w:rsidRPr="00EB64DD" w:rsidRDefault="005D6A3E" w:rsidP="004E1D8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EB64DD">
        <w:rPr>
          <w:rFonts w:ascii="Times New Roman" w:eastAsiaTheme="minorEastAsia" w:hAnsi="Times New Roman" w:cs="Times New Roman"/>
          <w:lang w:eastAsia="ru-RU"/>
        </w:rPr>
        <w:t xml:space="preserve">Важное направление работы семейной политики - повышение эффективности мер поддержки замещающих семей. </w:t>
      </w:r>
      <w:r w:rsidRPr="00EB64DD">
        <w:rPr>
          <w:rFonts w:ascii="Times New Roman" w:hAnsi="Times New Roman" w:cs="Times New Roman"/>
        </w:rPr>
        <w:t>Реализация мероприятий ежемесячной денежной выплаты детям-сиротам и детям, оставшимся без попечения родителей направлена на создание необходимых условий гарантированного удовлетворения законных запросов и потребностей граждан, имеющих право на меры социальной поддержки в соответствии с действующим федеральным и региональным законодательством, обеспечение повышения эффективности и качества оказания социальной поддержки, повышения удовлетворенности качеством предоставляемых государственных услуг.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 xml:space="preserve"> Сегодня в муниципальном образовании «Город Кедровый» на содержание 11 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подопечных 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>детей-сирот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 и детей, оставшихся без попечения родителей, 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>выплачиваются пособия в размере 9100 рублей. 10 приемных родителя получают ежемесячное вознаграждение</w:t>
      </w:r>
      <w:r w:rsidR="00FD7DAF" w:rsidRPr="00EB64DD">
        <w:rPr>
          <w:rFonts w:ascii="Times New Roman" w:eastAsiaTheme="minorEastAsia" w:hAnsi="Times New Roman" w:cs="Times New Roman"/>
          <w:lang w:eastAsia="ru-RU"/>
        </w:rPr>
        <w:t>: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D7DAF" w:rsidRPr="00EB64DD">
        <w:rPr>
          <w:rFonts w:ascii="Times New Roman" w:eastAsiaTheme="minorEastAsia" w:hAnsi="Times New Roman" w:cs="Times New Roman"/>
          <w:lang w:eastAsia="ru-RU"/>
        </w:rPr>
        <w:t xml:space="preserve">2 - за воспитание одного ребенка в размере – 8600 рублей; 7 – за воспитание одного ребенка, страдающего хроническими заболеваниями, 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 xml:space="preserve">в размере </w:t>
      </w:r>
      <w:r w:rsidR="00FD7DAF" w:rsidRPr="00EB64DD">
        <w:rPr>
          <w:rFonts w:ascii="Times New Roman" w:eastAsiaTheme="minorEastAsia" w:hAnsi="Times New Roman" w:cs="Times New Roman"/>
          <w:lang w:eastAsia="ru-RU"/>
        </w:rPr>
        <w:t>10040</w:t>
      </w:r>
      <w:r w:rsidR="00407460" w:rsidRPr="00EB64DD">
        <w:rPr>
          <w:rFonts w:ascii="Times New Roman" w:eastAsiaTheme="minorEastAsia" w:hAnsi="Times New Roman" w:cs="Times New Roman"/>
          <w:lang w:eastAsia="ru-RU"/>
        </w:rPr>
        <w:t xml:space="preserve"> рублей</w:t>
      </w:r>
      <w:r w:rsidR="00FD7DAF" w:rsidRPr="00EB64DD">
        <w:rPr>
          <w:rFonts w:ascii="Times New Roman" w:eastAsiaTheme="minorEastAsia" w:hAnsi="Times New Roman" w:cs="Times New Roman"/>
          <w:lang w:eastAsia="ru-RU"/>
        </w:rPr>
        <w:t>; 1 - за воспитание двух детей, страдающих хроническими заболеваниями, в размере 20080 рублей.</w:t>
      </w:r>
    </w:p>
    <w:p w:rsidR="00407460" w:rsidRPr="00EB64DD" w:rsidRDefault="00407460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EB64DD">
        <w:rPr>
          <w:rFonts w:ascii="Times New Roman" w:eastAsiaTheme="minorEastAsia" w:hAnsi="Times New Roman" w:cs="Times New Roman"/>
          <w:lang w:eastAsia="ru-RU"/>
        </w:rPr>
        <w:t xml:space="preserve">При устройстве в семью </w:t>
      </w:r>
      <w:r w:rsidR="0070035F" w:rsidRPr="00EB64DD">
        <w:rPr>
          <w:rFonts w:ascii="Times New Roman" w:eastAsiaTheme="minorEastAsia" w:hAnsi="Times New Roman" w:cs="Times New Roman"/>
          <w:lang w:eastAsia="ru-RU"/>
        </w:rPr>
        <w:t xml:space="preserve">выплачено единовременное пособие: в 2020 году 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на 2 детей в сумме </w:t>
      </w:r>
      <w:r w:rsidR="00FD7DAF" w:rsidRPr="00EB64DD">
        <w:rPr>
          <w:rFonts w:ascii="Times New Roman" w:eastAsiaTheme="minorEastAsia" w:hAnsi="Times New Roman" w:cs="Times New Roman"/>
          <w:lang w:eastAsia="ru-RU"/>
        </w:rPr>
        <w:t>54012,36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 руб</w:t>
      </w:r>
      <w:r w:rsidR="00FD7DAF" w:rsidRPr="00EB64DD">
        <w:rPr>
          <w:rFonts w:ascii="Times New Roman" w:eastAsiaTheme="minorEastAsia" w:hAnsi="Times New Roman" w:cs="Times New Roman"/>
          <w:lang w:eastAsia="ru-RU"/>
        </w:rPr>
        <w:t>лей</w:t>
      </w:r>
      <w:r w:rsidR="002B195B" w:rsidRPr="00EB64DD">
        <w:rPr>
          <w:rFonts w:ascii="Times New Roman" w:eastAsiaTheme="minorEastAsia" w:hAnsi="Times New Roman" w:cs="Times New Roman"/>
          <w:lang w:eastAsia="ru-RU"/>
        </w:rPr>
        <w:t>; в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 2019 году </w:t>
      </w:r>
      <w:r w:rsidR="0070035F" w:rsidRPr="00EB64DD">
        <w:rPr>
          <w:rFonts w:ascii="Times New Roman" w:eastAsiaTheme="minorEastAsia" w:hAnsi="Times New Roman" w:cs="Times New Roman"/>
          <w:lang w:eastAsia="ru-RU"/>
        </w:rPr>
        <w:t>на 2 детей в сумме 52439,20 рублей.</w:t>
      </w:r>
    </w:p>
    <w:p w:rsidR="00334923" w:rsidRPr="00EB64DD" w:rsidRDefault="00407460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64DD">
        <w:rPr>
          <w:rFonts w:ascii="Times New Roman" w:eastAsiaTheme="minorEastAsia" w:hAnsi="Times New Roman" w:cs="Times New Roman"/>
          <w:lang w:eastAsia="ru-RU"/>
        </w:rPr>
        <w:t>В целях устройства детей-сирот в замещающие семьи, а также создания положительного образа и изменения отношения граждан к проблемам сиротства в деятельности органов опеки и попечительства широко используются средства массовой информации: публикуются статьи и заметки в</w:t>
      </w:r>
      <w:r w:rsidR="00334923" w:rsidRPr="00EB64DD">
        <w:rPr>
          <w:rFonts w:ascii="Times New Roman" w:eastAsiaTheme="minorEastAsia" w:hAnsi="Times New Roman" w:cs="Times New Roman"/>
          <w:lang w:eastAsia="ru-RU"/>
        </w:rPr>
        <w:t xml:space="preserve"> местной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 газет</w:t>
      </w:r>
      <w:r w:rsidR="004121B5" w:rsidRPr="00EB64DD">
        <w:rPr>
          <w:rFonts w:ascii="Times New Roman" w:eastAsiaTheme="minorEastAsia" w:hAnsi="Times New Roman" w:cs="Times New Roman"/>
          <w:lang w:eastAsia="ru-RU"/>
        </w:rPr>
        <w:t>е «В краю к</w:t>
      </w:r>
      <w:r w:rsidR="00334923" w:rsidRPr="00EB64DD">
        <w:rPr>
          <w:rFonts w:ascii="Times New Roman" w:eastAsiaTheme="minorEastAsia" w:hAnsi="Times New Roman" w:cs="Times New Roman"/>
          <w:lang w:eastAsia="ru-RU"/>
        </w:rPr>
        <w:t>едровом»</w:t>
      </w:r>
      <w:r w:rsidRPr="00EB64DD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334923" w:rsidRPr="00EB64DD"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="00334923" w:rsidRPr="00EB64DD">
        <w:rPr>
          <w:rFonts w:ascii="Times New Roman" w:hAnsi="Times New Roman" w:cs="Times New Roman"/>
        </w:rPr>
        <w:t>официальном сайте Администрации города Кедрового в информационно-телекоммуникационной сети «Интернет».</w:t>
      </w:r>
    </w:p>
    <w:p w:rsidR="00E546F3" w:rsidRPr="00EB64DD" w:rsidRDefault="00764179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Одной из мероприятий по социальной адаптации детей-сирот является такая мера социальной поддержки, как обеспечение детей-сирот и детей, оставшихся без попечения родителей и лиц из их числа, выпускников </w:t>
      </w:r>
      <w:r w:rsidR="004121B5" w:rsidRPr="00EB64DD">
        <w:rPr>
          <w:rFonts w:ascii="Times New Roman" w:eastAsia="Times New Roman" w:hAnsi="Times New Roman" w:cs="Times New Roman"/>
          <w:lang w:eastAsia="ru-RU"/>
        </w:rPr>
        <w:t>образовательных учреждений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одеждой, обувью, мягким инвентарем, оборудованием и единовременным денежным пособием. </w:t>
      </w:r>
      <w:r w:rsidR="00E546F3" w:rsidRPr="00EB64DD">
        <w:rPr>
          <w:rFonts w:ascii="Times New Roman" w:eastAsia="Times New Roman" w:hAnsi="Times New Roman" w:cs="Times New Roman"/>
          <w:lang w:eastAsia="ru-RU"/>
        </w:rPr>
        <w:t xml:space="preserve">Информация о </w:t>
      </w:r>
      <w:r w:rsidR="007525AD" w:rsidRPr="00EB64DD">
        <w:rPr>
          <w:rFonts w:ascii="Times New Roman" w:eastAsia="Times New Roman" w:hAnsi="Times New Roman" w:cs="Times New Roman"/>
          <w:lang w:eastAsia="ru-RU"/>
        </w:rPr>
        <w:t>предоставлении данной меры</w:t>
      </w:r>
      <w:r w:rsidR="00E546F3" w:rsidRPr="00EB64DD">
        <w:rPr>
          <w:rFonts w:ascii="Times New Roman" w:eastAsia="Times New Roman" w:hAnsi="Times New Roman" w:cs="Times New Roman"/>
          <w:lang w:eastAsia="ru-RU"/>
        </w:rPr>
        <w:t xml:space="preserve"> за последние 5 лет представлена в таблице 1.4.</w:t>
      </w:r>
    </w:p>
    <w:p w:rsidR="00EB64DD" w:rsidRDefault="00EB64DD" w:rsidP="00F203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46F3" w:rsidRPr="00EB64DD" w:rsidRDefault="00E546F3" w:rsidP="00FB5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Таблица 1.4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0"/>
        <w:gridCol w:w="751"/>
        <w:gridCol w:w="752"/>
        <w:gridCol w:w="750"/>
        <w:gridCol w:w="752"/>
        <w:gridCol w:w="752"/>
        <w:gridCol w:w="1658"/>
      </w:tblGrid>
      <w:tr w:rsidR="00807152" w:rsidRPr="00EB64DD" w:rsidTr="002F743D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807152" w:rsidRPr="00EB64DD" w:rsidTr="002F743D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 и лиц из их числа, выпускников ОУ одеждой, обувью, мягким инвентарем, оборудованием и единовременным денежным пособием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152" w:rsidRPr="00EB64DD" w:rsidRDefault="00807152" w:rsidP="0080715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E34F96" w:rsidRPr="00EB64DD" w:rsidRDefault="00E34F96" w:rsidP="00E3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7618" w:rsidRPr="00EB64DD" w:rsidRDefault="005D18C7" w:rsidP="004E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Одним из важнейших направлений по защите прав детей-сирот и детей, оставшихся без попечения родителей, является обеспечение их жилыми помещениями в рамках </w:t>
      </w:r>
      <w:r w:rsidR="00E34F96" w:rsidRPr="00EB64DD">
        <w:rPr>
          <w:rFonts w:ascii="Times New Roman" w:hAnsi="Times New Roman" w:cs="Times New Roman"/>
        </w:rPr>
        <w:t>Фед</w:t>
      </w:r>
      <w:r w:rsidR="004121B5" w:rsidRPr="00EB64DD">
        <w:rPr>
          <w:rFonts w:ascii="Times New Roman" w:hAnsi="Times New Roman" w:cs="Times New Roman"/>
        </w:rPr>
        <w:t>ерального закона от 21.12.1996 №</w:t>
      </w:r>
      <w:r w:rsidR="001D7618" w:rsidRPr="00EB64DD">
        <w:rPr>
          <w:rFonts w:ascii="Times New Roman" w:hAnsi="Times New Roman" w:cs="Times New Roman"/>
        </w:rPr>
        <w:t xml:space="preserve"> 159-ФЗ </w:t>
      </w:r>
      <w:r w:rsidR="004121B5" w:rsidRPr="00EB64DD">
        <w:rPr>
          <w:rFonts w:ascii="Times New Roman" w:hAnsi="Times New Roman" w:cs="Times New Roman"/>
        </w:rPr>
        <w:t>«</w:t>
      </w:r>
      <w:r w:rsidR="00E34F96" w:rsidRPr="00EB64DD">
        <w:rPr>
          <w:rFonts w:ascii="Times New Roman" w:hAnsi="Times New Roman" w:cs="Times New Roman"/>
        </w:rPr>
        <w:t>О дополнительных гарантиях по социальной поддержке детей-сирот и детей, ост</w:t>
      </w:r>
      <w:r w:rsidR="004121B5" w:rsidRPr="00EB64DD">
        <w:rPr>
          <w:rFonts w:ascii="Times New Roman" w:hAnsi="Times New Roman" w:cs="Times New Roman"/>
        </w:rPr>
        <w:t xml:space="preserve">авшихся без </w:t>
      </w:r>
      <w:r w:rsidR="004121B5" w:rsidRPr="00EB64DD">
        <w:rPr>
          <w:rFonts w:ascii="Times New Roman" w:hAnsi="Times New Roman" w:cs="Times New Roman"/>
        </w:rPr>
        <w:lastRenderedPageBreak/>
        <w:t>попечения родителей»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. За период с 2016 года Администрацией </w:t>
      </w:r>
      <w:r w:rsidR="00334923" w:rsidRPr="00EB64DD">
        <w:rPr>
          <w:rFonts w:ascii="Times New Roman" w:eastAsia="Times New Roman" w:hAnsi="Times New Roman" w:cs="Times New Roman"/>
          <w:lang w:eastAsia="ru-RU"/>
        </w:rPr>
        <w:t>города Кедрового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приобретено</w:t>
      </w:r>
      <w:r w:rsidR="001D7618"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955" w:rsidRPr="00EB64DD">
        <w:rPr>
          <w:rFonts w:ascii="Times New Roman" w:eastAsia="Times New Roman" w:hAnsi="Times New Roman" w:cs="Times New Roman"/>
          <w:lang w:eastAsia="ru-RU"/>
        </w:rPr>
        <w:t>9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квартир для детей-сирот</w:t>
      </w:r>
      <w:r w:rsidR="00E34F96" w:rsidRPr="00EB64DD">
        <w:rPr>
          <w:rFonts w:ascii="Times New Roman" w:eastAsia="Times New Roman" w:hAnsi="Times New Roman" w:cs="Times New Roman"/>
          <w:lang w:eastAsia="ru-RU"/>
        </w:rPr>
        <w:t>,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65B0" w:rsidRPr="00EB64DD">
        <w:rPr>
          <w:rFonts w:ascii="Times New Roman" w:eastAsia="Times New Roman" w:hAnsi="Times New Roman" w:cs="Times New Roman"/>
          <w:lang w:eastAsia="ru-RU"/>
        </w:rPr>
        <w:t>заключено</w:t>
      </w:r>
      <w:r w:rsidR="001D7618"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955" w:rsidRPr="00EB64DD">
        <w:rPr>
          <w:rFonts w:ascii="Times New Roman" w:eastAsia="Times New Roman" w:hAnsi="Times New Roman" w:cs="Times New Roman"/>
          <w:lang w:eastAsia="ru-RU"/>
        </w:rPr>
        <w:t>10</w:t>
      </w:r>
      <w:r w:rsidR="009B65B0" w:rsidRPr="00EB64DD">
        <w:rPr>
          <w:rFonts w:ascii="Times New Roman" w:eastAsia="Times New Roman" w:hAnsi="Times New Roman" w:cs="Times New Roman"/>
          <w:lang w:eastAsia="ru-RU"/>
        </w:rPr>
        <w:t xml:space="preserve"> договоров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найма специализированного жилищного фонда сроком на 5 лет</w:t>
      </w:r>
      <w:r w:rsidR="00E34F96" w:rsidRPr="00EB64DD">
        <w:rPr>
          <w:rFonts w:ascii="Times New Roman" w:eastAsia="Times New Roman" w:hAnsi="Times New Roman" w:cs="Times New Roman"/>
          <w:lang w:eastAsia="ru-RU"/>
        </w:rPr>
        <w:t>,</w:t>
      </w:r>
      <w:r w:rsidR="00E34F96" w:rsidRPr="00EB64DD">
        <w:rPr>
          <w:rFonts w:ascii="Times New Roman" w:hAnsi="Times New Roman" w:cs="Times New Roman"/>
        </w:rPr>
        <w:t xml:space="preserve"> </w:t>
      </w:r>
      <w:r w:rsidR="001D7618" w:rsidRPr="00EB64DD">
        <w:rPr>
          <w:rFonts w:ascii="Times New Roman" w:hAnsi="Times New Roman" w:cs="Times New Roman"/>
        </w:rPr>
        <w:t>6 договоров социального найма</w:t>
      </w:r>
      <w:r w:rsidR="00E34F96" w:rsidRPr="00EB64DD">
        <w:rPr>
          <w:rFonts w:ascii="Times New Roman" w:hAnsi="Times New Roman" w:cs="Times New Roman"/>
        </w:rPr>
        <w:t xml:space="preserve"> </w:t>
      </w:r>
      <w:r w:rsidR="001D7618" w:rsidRPr="00EB64DD">
        <w:rPr>
          <w:rFonts w:ascii="Times New Roman" w:hAnsi="Times New Roman" w:cs="Times New Roman"/>
        </w:rPr>
        <w:t>на основании</w:t>
      </w:r>
      <w:r w:rsidR="00E34F96" w:rsidRPr="00EB64DD">
        <w:rPr>
          <w:rFonts w:ascii="Times New Roman" w:hAnsi="Times New Roman" w:cs="Times New Roman"/>
        </w:rPr>
        <w:t xml:space="preserve"> заключений об отсутствии обстоятельств, свидетельствующих о необходимости оказания лицам из числа детей-сирот и </w:t>
      </w:r>
      <w:r w:rsidR="00E34F96" w:rsidRPr="00EB64DD">
        <w:rPr>
          <w:rFonts w:ascii="Times New Roman" w:eastAsia="Times New Roman" w:hAnsi="Times New Roman" w:cs="Times New Roman"/>
          <w:lang w:eastAsia="ru-RU"/>
        </w:rPr>
        <w:t xml:space="preserve">детей, оставшихся без попечения родителей, </w:t>
      </w:r>
      <w:r w:rsidR="00E34F96" w:rsidRPr="00EB64DD">
        <w:rPr>
          <w:rFonts w:ascii="Times New Roman" w:hAnsi="Times New Roman" w:cs="Times New Roman"/>
        </w:rPr>
        <w:t>содействия в преодолении трудной жизненной ситуации</w:t>
      </w:r>
      <w:r w:rsidR="001D7618" w:rsidRPr="00EB64DD">
        <w:rPr>
          <w:rFonts w:ascii="Times New Roman" w:hAnsi="Times New Roman" w:cs="Times New Roman"/>
        </w:rPr>
        <w:t>.</w:t>
      </w:r>
    </w:p>
    <w:p w:rsidR="001D7618" w:rsidRPr="00EB64DD" w:rsidRDefault="005D18C7" w:rsidP="004E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По состоянию на 01.</w:t>
      </w:r>
      <w:r w:rsidR="009D7AB4" w:rsidRPr="00EB64DD">
        <w:rPr>
          <w:rFonts w:ascii="Times New Roman" w:eastAsia="Times New Roman" w:hAnsi="Times New Roman" w:cs="Times New Roman"/>
          <w:lang w:eastAsia="ru-RU"/>
        </w:rPr>
        <w:t>10</w:t>
      </w:r>
      <w:r w:rsidRPr="00EB64DD">
        <w:rPr>
          <w:rFonts w:ascii="Times New Roman" w:eastAsia="Times New Roman" w:hAnsi="Times New Roman" w:cs="Times New Roman"/>
          <w:lang w:eastAsia="ru-RU"/>
        </w:rPr>
        <w:t>.20</w:t>
      </w:r>
      <w:r w:rsidR="009D7AB4" w:rsidRPr="00EB64DD">
        <w:rPr>
          <w:rFonts w:ascii="Times New Roman" w:eastAsia="Times New Roman" w:hAnsi="Times New Roman" w:cs="Times New Roman"/>
          <w:lang w:eastAsia="ru-RU"/>
        </w:rPr>
        <w:t>20</w:t>
      </w:r>
      <w:r w:rsidR="009B65B0" w:rsidRPr="00EB64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52D3" w:rsidRPr="00EB64DD">
        <w:rPr>
          <w:rFonts w:ascii="Times New Roman" w:eastAsia="Times New Roman" w:hAnsi="Times New Roman" w:cs="Times New Roman"/>
          <w:lang w:eastAsia="ru-RU"/>
        </w:rPr>
        <w:t>9</w:t>
      </w:r>
      <w:r w:rsidRPr="00EB64DD">
        <w:rPr>
          <w:rFonts w:ascii="Times New Roman" w:eastAsia="Times New Roman" w:hAnsi="Times New Roman" w:cs="Times New Roman"/>
          <w:lang w:eastAsia="ru-RU"/>
        </w:rPr>
        <w:t xml:space="preserve"> человек имеют право на предоставление жилого помещения по договору специализированного найма.</w:t>
      </w:r>
    </w:p>
    <w:p w:rsidR="005D18C7" w:rsidRPr="00EB64DD" w:rsidRDefault="005D18C7" w:rsidP="004E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Сведения о количестве детей-сирот и детей, оставшихся без попечения родителей, </w:t>
      </w:r>
      <w:r w:rsidR="009D7AB4" w:rsidRPr="00EB64DD">
        <w:rPr>
          <w:rFonts w:ascii="Times New Roman" w:eastAsiaTheme="minorEastAsia" w:hAnsi="Times New Roman" w:cs="Times New Roman"/>
          <w:lang w:eastAsia="ru-RU"/>
        </w:rPr>
        <w:t>муниципальном образовании «Город Кедровый»</w:t>
      </w:r>
      <w:r w:rsidRPr="00EB64DD">
        <w:rPr>
          <w:rFonts w:ascii="Times New Roman" w:eastAsia="Times New Roman" w:hAnsi="Times New Roman" w:cs="Times New Roman"/>
          <w:lang w:eastAsia="ru-RU"/>
        </w:rPr>
        <w:t>, подлежащих обеспечению жилыми помещениями, приведены в таблице 1.</w:t>
      </w:r>
      <w:r w:rsidR="007525AD" w:rsidRPr="00EB64DD">
        <w:rPr>
          <w:rFonts w:ascii="Times New Roman" w:eastAsia="Times New Roman" w:hAnsi="Times New Roman" w:cs="Times New Roman"/>
          <w:lang w:eastAsia="ru-RU"/>
        </w:rPr>
        <w:t>5</w:t>
      </w:r>
      <w:r w:rsidRPr="00EB64DD">
        <w:rPr>
          <w:rFonts w:ascii="Times New Roman" w:eastAsia="Times New Roman" w:hAnsi="Times New Roman" w:cs="Times New Roman"/>
          <w:lang w:eastAsia="ru-RU"/>
        </w:rPr>
        <w:t>.</w:t>
      </w:r>
    </w:p>
    <w:p w:rsidR="00EB64DD" w:rsidRDefault="00EB64DD" w:rsidP="00FB5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2" w:name="Par325"/>
      <w:bookmarkEnd w:id="2"/>
    </w:p>
    <w:p w:rsidR="005D18C7" w:rsidRPr="00EB64DD" w:rsidRDefault="005D18C7" w:rsidP="00FB5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Таблица 1.</w:t>
      </w:r>
      <w:r w:rsidR="007525AD" w:rsidRPr="00EB64DD">
        <w:rPr>
          <w:rFonts w:ascii="Times New Roman" w:eastAsia="Times New Roman" w:hAnsi="Times New Roman" w:cs="Times New Roman"/>
          <w:lang w:eastAsia="ru-RU"/>
        </w:rPr>
        <w:t>5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1"/>
        <w:gridCol w:w="732"/>
        <w:gridCol w:w="732"/>
        <w:gridCol w:w="732"/>
        <w:gridCol w:w="732"/>
        <w:gridCol w:w="732"/>
        <w:gridCol w:w="1694"/>
      </w:tblGrid>
      <w:tr w:rsidR="00807152" w:rsidRPr="00EB64DD" w:rsidTr="002F743D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807152" w:rsidRPr="00EB64DD" w:rsidTr="002F743D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Всего детей-сирот и детей, оставшихся без попечения родителей, подлежащих обеспечению жилыми помещениями, чел.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80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152" w:rsidRPr="00EB64DD" w:rsidRDefault="00807152" w:rsidP="0080715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F743D" w:rsidRPr="00EB64DD" w:rsidTr="002F743D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3D" w:rsidRPr="00EB64DD" w:rsidRDefault="002F743D" w:rsidP="002F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Всего детей-сирот и детей, оставшихся без попечения родителей, обеспеченных жилыми помещениями, чел.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2F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2F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2F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2F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2F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43D" w:rsidRPr="00EB64DD" w:rsidRDefault="002F743D" w:rsidP="002F743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4133EF" w:rsidRPr="00EB64DD" w:rsidRDefault="004133EF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8C7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>Работу в этом направлении необходимо продолжать в рамках настоящей муниципальной программы.</w:t>
      </w:r>
    </w:p>
    <w:p w:rsidR="005D18C7" w:rsidRPr="00EB64DD" w:rsidRDefault="005D18C7" w:rsidP="004E1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64DD">
        <w:rPr>
          <w:rFonts w:ascii="Times New Roman" w:eastAsia="Times New Roman" w:hAnsi="Times New Roman" w:cs="Times New Roman"/>
          <w:lang w:eastAsia="ru-RU"/>
        </w:rPr>
        <w:t xml:space="preserve">Необходимость решения перечисленных вопросов программно-целевым методом обуславливается их комплексностью и взаимосвязанностью, требует скоординированного выполнения различных мероприятий правового, организационного и финансового характера. Принятие и реализация настоящей программы позволят обеспечить преемственность в реализации ранее проводимой политики в области комплексного решения проблем детского населения, детей-сирот и детей, оставшихся без попечения родителей, проживающих на территории </w:t>
      </w:r>
      <w:r w:rsidR="007525AD" w:rsidRPr="00EB64DD">
        <w:rPr>
          <w:rFonts w:ascii="Times New Roman" w:eastAsia="Times New Roman" w:hAnsi="Times New Roman" w:cs="Times New Roman"/>
          <w:lang w:eastAsia="ru-RU"/>
        </w:rPr>
        <w:t>муниципального образования «Город Кедровый»</w:t>
      </w:r>
      <w:r w:rsidRPr="00EB64DD">
        <w:rPr>
          <w:rFonts w:ascii="Times New Roman" w:eastAsia="Times New Roman" w:hAnsi="Times New Roman" w:cs="Times New Roman"/>
          <w:lang w:eastAsia="ru-RU"/>
        </w:rPr>
        <w:t>.</w:t>
      </w:r>
    </w:p>
    <w:p w:rsidR="00F652FC" w:rsidRPr="00EB64DD" w:rsidRDefault="00F652FC" w:rsidP="00960B78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F652FC" w:rsidRPr="00EB64DD" w:rsidRDefault="00F652FC" w:rsidP="00960B78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F652FC" w:rsidRPr="00EB64DD" w:rsidRDefault="00F652FC" w:rsidP="00960B78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F652FC" w:rsidRPr="00EB64DD" w:rsidSect="00F220D9">
          <w:headerReference w:type="default" r:id="rId12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:rsidR="00D8545E" w:rsidRPr="00EB64DD" w:rsidRDefault="00D8545E" w:rsidP="00673831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Cs w:val="22"/>
        </w:rPr>
      </w:pPr>
      <w:bookmarkStart w:id="3" w:name="P511"/>
      <w:bookmarkEnd w:id="3"/>
      <w:r w:rsidRPr="00EB64DD">
        <w:rPr>
          <w:rFonts w:ascii="Times New Roman" w:hAnsi="Times New Roman" w:cs="Times New Roman"/>
          <w:b/>
          <w:szCs w:val="22"/>
        </w:rPr>
        <w:lastRenderedPageBreak/>
        <w:t>Цель</w:t>
      </w:r>
      <w:r w:rsidR="00E759F2" w:rsidRPr="00EB64DD">
        <w:rPr>
          <w:rFonts w:ascii="Times New Roman" w:hAnsi="Times New Roman" w:cs="Times New Roman"/>
          <w:b/>
          <w:szCs w:val="22"/>
        </w:rPr>
        <w:t xml:space="preserve"> и задач</w:t>
      </w:r>
      <w:r w:rsidRPr="00EB64DD">
        <w:rPr>
          <w:rFonts w:ascii="Times New Roman" w:hAnsi="Times New Roman" w:cs="Times New Roman"/>
          <w:b/>
          <w:szCs w:val="22"/>
        </w:rPr>
        <w:t>и</w:t>
      </w:r>
      <w:r w:rsidR="00E759F2" w:rsidRPr="00EB64DD">
        <w:rPr>
          <w:rFonts w:ascii="Times New Roman" w:hAnsi="Times New Roman" w:cs="Times New Roman"/>
          <w:b/>
          <w:szCs w:val="22"/>
        </w:rPr>
        <w:t xml:space="preserve"> муниципальной</w:t>
      </w:r>
      <w:r w:rsidRPr="00EB64DD">
        <w:rPr>
          <w:rFonts w:ascii="Times New Roman" w:hAnsi="Times New Roman" w:cs="Times New Roman"/>
          <w:b/>
          <w:szCs w:val="22"/>
        </w:rPr>
        <w:t xml:space="preserve"> </w:t>
      </w:r>
      <w:r w:rsidR="00E759F2" w:rsidRPr="00EB64DD">
        <w:rPr>
          <w:rFonts w:ascii="Times New Roman" w:hAnsi="Times New Roman" w:cs="Times New Roman"/>
          <w:b/>
          <w:szCs w:val="22"/>
        </w:rPr>
        <w:t>программы</w:t>
      </w:r>
      <w:r w:rsidRPr="00EB64DD">
        <w:rPr>
          <w:rFonts w:ascii="Times New Roman" w:hAnsi="Times New Roman" w:cs="Times New Roman"/>
          <w:b/>
          <w:szCs w:val="22"/>
        </w:rPr>
        <w:t>,</w:t>
      </w:r>
    </w:p>
    <w:p w:rsidR="00E759F2" w:rsidRPr="00EB64DD" w:rsidRDefault="00D8545E" w:rsidP="00D8545E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  <w:r w:rsidRPr="00EB64DD">
        <w:rPr>
          <w:rFonts w:ascii="Times New Roman" w:hAnsi="Times New Roman" w:cs="Times New Roman"/>
          <w:b/>
          <w:szCs w:val="22"/>
        </w:rPr>
        <w:t>показатели цели и задач муниципальной программы</w:t>
      </w:r>
    </w:p>
    <w:p w:rsidR="00E759F2" w:rsidRPr="00EB64DD" w:rsidRDefault="00E759F2" w:rsidP="00D854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"/>
        <w:gridCol w:w="2265"/>
        <w:gridCol w:w="820"/>
        <w:gridCol w:w="1701"/>
        <w:gridCol w:w="1133"/>
        <w:gridCol w:w="1701"/>
        <w:gridCol w:w="2225"/>
        <w:gridCol w:w="1340"/>
        <w:gridCol w:w="1823"/>
        <w:gridCol w:w="1241"/>
      </w:tblGrid>
      <w:tr w:rsidR="003F7788" w:rsidRPr="00EB64DD" w:rsidTr="008D63C4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960B78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№</w:t>
            </w:r>
          </w:p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64DD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7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Пункт Федерального </w:t>
            </w:r>
            <w:hyperlink r:id="rId13" w:history="1">
              <w:r w:rsidRPr="00EB64DD">
                <w:rPr>
                  <w:rFonts w:ascii="Times New Roman" w:hAnsi="Times New Roman" w:cs="Times New Roman"/>
                  <w:szCs w:val="22"/>
                </w:rPr>
                <w:t>плана</w:t>
              </w:r>
            </w:hyperlink>
            <w:r w:rsidRPr="00EB64DD">
              <w:rPr>
                <w:rFonts w:ascii="Times New Roman" w:hAnsi="Times New Roman" w:cs="Times New Roman"/>
                <w:szCs w:val="22"/>
              </w:rPr>
              <w:t xml:space="preserve"> статистических работ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A37308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7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4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Ответственн</w:t>
            </w:r>
            <w:r w:rsidR="00A37308" w:rsidRPr="00EB64DD">
              <w:rPr>
                <w:rFonts w:ascii="Times New Roman" w:hAnsi="Times New Roman" w:cs="Times New Roman"/>
                <w:szCs w:val="22"/>
              </w:rPr>
              <w:t>ый за сбор данных по показателю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A373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Дата получения фактического значения показателя </w:t>
            </w:r>
          </w:p>
        </w:tc>
      </w:tr>
      <w:tr w:rsidR="003F7788" w:rsidRPr="00EB64DD" w:rsidTr="008D63C4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526"/>
            <w:bookmarkEnd w:id="4"/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529"/>
            <w:bookmarkEnd w:id="5"/>
            <w:r w:rsidRPr="00EB64D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EB64DD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E759F2" w:rsidRPr="00EB64DD" w:rsidTr="003F778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EB64DD" w:rsidRDefault="00E759F2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Показатели цели </w:t>
            </w:r>
            <w:r w:rsidR="00111A99" w:rsidRPr="00EB64DD">
              <w:rPr>
                <w:rFonts w:ascii="Times New Roman" w:hAnsi="Times New Roman" w:cs="Times New Roman"/>
                <w:szCs w:val="22"/>
              </w:rPr>
              <w:t xml:space="preserve">«Повышение уровня жизни детей-сирот и детей, оставшихся без попечения родителей, а также лиц из их числа и формирование безопасного и комфортного семейного окружения для детей на территории </w:t>
            </w:r>
            <w:r w:rsidR="00111A99" w:rsidRPr="00EB64DD">
              <w:rPr>
                <w:rFonts w:ascii="Times New Roman" w:hAnsi="Times New Roman" w:cs="Times New Roman"/>
                <w:szCs w:val="22"/>
                <w:lang w:eastAsia="ar-SA"/>
              </w:rPr>
              <w:t>муниципального образования «Город Кедровый»</w:t>
            </w:r>
          </w:p>
        </w:tc>
      </w:tr>
      <w:tr w:rsidR="005B7A90" w:rsidRPr="00EB64DD" w:rsidTr="00A60DD7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2170C8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ED60E9" w:rsidP="003F77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от общей численности детского населения</w:t>
            </w:r>
          </w:p>
        </w:tc>
        <w:tc>
          <w:tcPr>
            <w:tcW w:w="2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3F7788" w:rsidP="003F7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A2010F" w:rsidP="00A201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A37308" w:rsidP="003E6D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461B3F" w:rsidP="003E6D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</w:t>
            </w:r>
            <w:r w:rsidR="003E6D73" w:rsidRPr="00EB64DD">
              <w:rPr>
                <w:rFonts w:ascii="Times New Roman" w:hAnsi="Times New Roman" w:cs="Times New Roman"/>
                <w:szCs w:val="22"/>
              </w:rPr>
              <w:t>а отчетный</w:t>
            </w:r>
            <w:r w:rsidR="008D63C4" w:rsidRPr="00EB64DD">
              <w:rPr>
                <w:rFonts w:ascii="Times New Roman" w:hAnsi="Times New Roman" w:cs="Times New Roman"/>
                <w:szCs w:val="22"/>
              </w:rPr>
              <w:t xml:space="preserve"> период</w:t>
            </w:r>
          </w:p>
        </w:tc>
        <w:tc>
          <w:tcPr>
            <w:tcW w:w="7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5B7A90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</w:t>
            </w:r>
            <w:r w:rsidR="003F7788" w:rsidRPr="00EB64DD"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 w:rsidRPr="00EB64D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3F7788" w:rsidRPr="00EB64DD">
              <w:rPr>
                <w:rFonts w:ascii="Times New Roman" w:hAnsi="Times New Roman" w:cs="Times New Roman"/>
                <w:szCs w:val="22"/>
              </w:rPr>
              <w:t xml:space="preserve"> x 100% = </w:t>
            </w:r>
            <w:r w:rsidRPr="00EB64DD">
              <w:rPr>
                <w:rFonts w:ascii="Times New Roman" w:hAnsi="Times New Roman" w:cs="Times New Roman"/>
                <w:szCs w:val="22"/>
              </w:rPr>
              <w:t>С</w:t>
            </w:r>
            <w:r w:rsidR="003F7788" w:rsidRPr="00EB64DD">
              <w:rPr>
                <w:rFonts w:ascii="Times New Roman" w:hAnsi="Times New Roman" w:cs="Times New Roman"/>
                <w:szCs w:val="22"/>
              </w:rPr>
              <w:t>, где</w:t>
            </w:r>
          </w:p>
          <w:p w:rsidR="005B7A90" w:rsidRPr="00EB64DD" w:rsidRDefault="005B7A90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С - доля детей-сирот и детей, оставшихся без попечения родителей, от общей численности детского населения, %;</w:t>
            </w:r>
          </w:p>
          <w:p w:rsidR="005B7A90" w:rsidRPr="00EB64DD" w:rsidRDefault="005B7A90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 - количество детей-сирот и детей, оставшихся без попечения родителей, проживающих в семьях, чел.;</w:t>
            </w:r>
          </w:p>
          <w:p w:rsidR="005B7A90" w:rsidRPr="00EB64DD" w:rsidRDefault="005B7A90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 - численность детского населения по состоянию на 1</w:t>
            </w:r>
            <w:r w:rsidR="00A37308" w:rsidRPr="00EB64DD">
              <w:rPr>
                <w:rFonts w:ascii="Times New Roman" w:hAnsi="Times New Roman" w:cs="Times New Roman"/>
                <w:szCs w:val="22"/>
              </w:rPr>
              <w:t xml:space="preserve"> января</w:t>
            </w:r>
            <w:r w:rsidRPr="00EB64DD">
              <w:rPr>
                <w:rFonts w:ascii="Times New Roman" w:hAnsi="Times New Roman" w:cs="Times New Roman"/>
                <w:szCs w:val="22"/>
              </w:rPr>
              <w:t xml:space="preserve"> текущего финансового года, чел.</w:t>
            </w:r>
          </w:p>
        </w:tc>
        <w:tc>
          <w:tcPr>
            <w:tcW w:w="4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8D63C4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8D63C4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Администрации города Кедрового (Отдел опеки и попечительства)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A60DD7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15 </w:t>
            </w:r>
            <w:r w:rsidR="00111A99" w:rsidRPr="00EB64DD">
              <w:rPr>
                <w:rFonts w:ascii="Times New Roman" w:hAnsi="Times New Roman" w:cs="Times New Roman"/>
                <w:szCs w:val="22"/>
              </w:rPr>
              <w:t>число месяца</w:t>
            </w:r>
            <w:r w:rsidRPr="00EB64DD">
              <w:rPr>
                <w:rFonts w:ascii="Times New Roman" w:hAnsi="Times New Roman" w:cs="Times New Roman"/>
                <w:szCs w:val="22"/>
              </w:rPr>
              <w:t>, следующего за отчетным периодом</w:t>
            </w:r>
          </w:p>
        </w:tc>
      </w:tr>
      <w:tr w:rsidR="00E759F2" w:rsidRPr="00EB64DD" w:rsidTr="003F778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EB64DD" w:rsidRDefault="00E759F2" w:rsidP="00B646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Показатели задачи 1 </w:t>
            </w:r>
            <w:r w:rsidR="00246498" w:rsidRPr="00EB64DD">
              <w:rPr>
                <w:rFonts w:ascii="Times New Roman" w:hAnsi="Times New Roman" w:cs="Times New Roman"/>
                <w:szCs w:val="22"/>
              </w:rPr>
              <w:t>«Реализация прав и законных интересов детей-сирот и детей, оставшихся без попечения родителей, а также лиц из их числа»</w:t>
            </w:r>
          </w:p>
        </w:tc>
      </w:tr>
      <w:tr w:rsidR="00111A99" w:rsidRPr="00EB64DD" w:rsidTr="005D56B8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2170C8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</w:t>
            </w:r>
          </w:p>
        </w:tc>
        <w:tc>
          <w:tcPr>
            <w:tcW w:w="2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A37308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За отчетный период</w:t>
            </w:r>
          </w:p>
        </w:tc>
        <w:tc>
          <w:tcPr>
            <w:tcW w:w="7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А/</w:t>
            </w:r>
            <w:proofErr w:type="gramStart"/>
            <w:r w:rsidRPr="00EB64D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B64DD">
              <w:rPr>
                <w:rFonts w:ascii="Times New Roman" w:hAnsi="Times New Roman" w:cs="Times New Roman"/>
                <w:szCs w:val="22"/>
              </w:rPr>
              <w:t xml:space="preserve"> x 100% = С, где</w:t>
            </w:r>
          </w:p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С - доля детей-сирот, устроенных в семьи, от общей численности вновь выявленных детей-сирот в текущем году, %;</w:t>
            </w:r>
          </w:p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А - количество детей-сирот и детей, оставшихся без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устроенных в текущем периоде в семьи, чел.;</w:t>
            </w:r>
          </w:p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 - общая численность вновь выявленных детей-сирот в текущем году, чел.</w:t>
            </w:r>
          </w:p>
        </w:tc>
        <w:tc>
          <w:tcPr>
            <w:tcW w:w="4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Ведомственная статистика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Администрации города Кедрового (Отдел опеки и попечительства)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15 число месяца, следующего за отчетным периодом</w:t>
            </w:r>
          </w:p>
        </w:tc>
      </w:tr>
      <w:tr w:rsidR="00E759F2" w:rsidRPr="00EB64DD" w:rsidTr="003F778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EB64DD" w:rsidRDefault="00E759F2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Показатели задачи </w:t>
            </w:r>
            <w:r w:rsidR="00ED60E9" w:rsidRPr="00EB64DD">
              <w:rPr>
                <w:rFonts w:ascii="Times New Roman" w:hAnsi="Times New Roman" w:cs="Times New Roman"/>
                <w:szCs w:val="22"/>
              </w:rPr>
              <w:t>2</w:t>
            </w:r>
            <w:r w:rsidRPr="00EB64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46498" w:rsidRPr="00EB64DD">
              <w:rPr>
                <w:rFonts w:ascii="Times New Roman" w:hAnsi="Times New Roman" w:cs="Times New Roman"/>
                <w:szCs w:val="22"/>
              </w:rPr>
              <w:t>«</w:t>
            </w:r>
            <w:r w:rsidR="00246498"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>Снижение социального сиротства и формирование безопасного и комфортного семейного окружения для детей»</w:t>
            </w:r>
          </w:p>
        </w:tc>
      </w:tr>
      <w:tr w:rsidR="00111A99" w:rsidRPr="00EB64DD" w:rsidTr="005D56B8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2170C8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</w:t>
            </w:r>
          </w:p>
        </w:tc>
        <w:tc>
          <w:tcPr>
            <w:tcW w:w="2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A37308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За отчетный период</w:t>
            </w:r>
          </w:p>
        </w:tc>
        <w:tc>
          <w:tcPr>
            <w:tcW w:w="7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А/</w:t>
            </w:r>
            <w:proofErr w:type="gramStart"/>
            <w:r w:rsidRPr="00EB64D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B64DD">
              <w:rPr>
                <w:rFonts w:ascii="Times New Roman" w:hAnsi="Times New Roman" w:cs="Times New Roman"/>
                <w:szCs w:val="22"/>
              </w:rPr>
              <w:t xml:space="preserve"> x 100% = С, где</w:t>
            </w:r>
          </w:p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С - доля «случаев», закрытых в связи с положительной динамикой и успешной реализацией плана реабилитации семьи от общего количества закрытых «случаев», %;</w:t>
            </w:r>
          </w:p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 - количество «случаев», закрытых в связи с положительной динамикой и успешной реализацией плана реабилитации семьи, ед.;</w:t>
            </w:r>
          </w:p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 - количество закрытых «случаев», ед.</w:t>
            </w:r>
          </w:p>
        </w:tc>
        <w:tc>
          <w:tcPr>
            <w:tcW w:w="4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Администрации города Кедрового (Отдел опеки и попечительства)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EB64DD" w:rsidRDefault="00111A99" w:rsidP="00111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15 число месяца, следующего за отчетным периодом</w:t>
            </w:r>
          </w:p>
        </w:tc>
      </w:tr>
      <w:tr w:rsidR="00ED60E9" w:rsidRPr="00EB64DD" w:rsidTr="003F778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EB64DD" w:rsidRDefault="00ED60E9" w:rsidP="00ED6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Показатели задачи 3 </w:t>
            </w:r>
            <w:r w:rsidR="00F7204E" w:rsidRPr="00EB64DD">
              <w:rPr>
                <w:rFonts w:ascii="Times New Roman" w:hAnsi="Times New Roman" w:cs="Times New Roman"/>
                <w:szCs w:val="22"/>
              </w:rPr>
              <w:t>«</w:t>
            </w:r>
            <w:r w:rsidR="00F7204E"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Защита жилищных прав детей-сирот и детей, </w:t>
            </w:r>
            <w:r w:rsidR="00F7204E" w:rsidRPr="00EB64DD">
              <w:rPr>
                <w:rFonts w:ascii="Times New Roman" w:hAnsi="Times New Roman" w:cs="Times New Roman"/>
                <w:szCs w:val="22"/>
              </w:rPr>
              <w:t>оставшихся без попечения родителей, а также лиц из их числа»</w:t>
            </w:r>
          </w:p>
        </w:tc>
      </w:tr>
      <w:tr w:rsidR="00BA799B" w:rsidRPr="00EB64DD" w:rsidTr="005D56B8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2170C8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жилых помещений от общего количества нуждающихся</w:t>
            </w:r>
          </w:p>
        </w:tc>
        <w:tc>
          <w:tcPr>
            <w:tcW w:w="2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Годовая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7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А/</w:t>
            </w:r>
            <w:proofErr w:type="gramStart"/>
            <w:r w:rsidRPr="00EB64D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B64DD">
              <w:rPr>
                <w:rFonts w:ascii="Times New Roman" w:hAnsi="Times New Roman" w:cs="Times New Roman"/>
                <w:szCs w:val="22"/>
              </w:rPr>
              <w:t xml:space="preserve"> x 100% = С, где</w:t>
            </w:r>
          </w:p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С - 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специализированных жилых помещений от общего количества нуждающихся, %;</w:t>
            </w:r>
          </w:p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 - численность детей-сирот и детей, оставшихся без попечения родителей, обеспеченных жилыми помещениями, чел.;</w:t>
            </w:r>
          </w:p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 – численность детей-сирот и детей, оставшихся без попечения родителей, подлежащих обеспечению жилыми помещениями, чел.</w:t>
            </w:r>
          </w:p>
        </w:tc>
        <w:tc>
          <w:tcPr>
            <w:tcW w:w="4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Ведомственная статистика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Администрации города Кедрового (Отдел опеки и попечительства)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EB64DD" w:rsidRDefault="00BA799B" w:rsidP="00BA79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15 число месяца, следующего за отчетным периодом</w:t>
            </w:r>
          </w:p>
        </w:tc>
      </w:tr>
    </w:tbl>
    <w:p w:rsidR="00E45538" w:rsidRPr="00EB64DD" w:rsidRDefault="00E45538" w:rsidP="00E45538">
      <w:pPr>
        <w:pStyle w:val="ConsPlusNormal"/>
        <w:jc w:val="center"/>
        <w:outlineLvl w:val="3"/>
        <w:rPr>
          <w:rFonts w:ascii="Times New Roman" w:hAnsi="Times New Roman" w:cs="Times New Roman"/>
          <w:szCs w:val="22"/>
        </w:rPr>
      </w:pPr>
    </w:p>
    <w:p w:rsidR="00B373A8" w:rsidRPr="00EB64DD" w:rsidRDefault="00B373A8" w:rsidP="00960B78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E45538" w:rsidRPr="00EB64DD" w:rsidRDefault="00E45538" w:rsidP="00960B78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E45538" w:rsidRPr="00EB64DD" w:rsidSect="008D6CA9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F33F3F" w:rsidRPr="00D462FC" w:rsidRDefault="00F33F3F" w:rsidP="00D462FC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Cs w:val="22"/>
        </w:rPr>
      </w:pPr>
      <w:r w:rsidRPr="00EB64DD">
        <w:rPr>
          <w:rFonts w:ascii="Times New Roman" w:hAnsi="Times New Roman" w:cs="Times New Roman"/>
          <w:b/>
          <w:szCs w:val="22"/>
        </w:rPr>
        <w:lastRenderedPageBreak/>
        <w:t>Ресурсное обеспечение муниципальной программы</w:t>
      </w:r>
      <w:r w:rsidR="00D462FC">
        <w:rPr>
          <w:rFonts w:ascii="Times New Roman" w:hAnsi="Times New Roman" w:cs="Times New Roman"/>
          <w:b/>
          <w:szCs w:val="22"/>
        </w:rPr>
        <w:t xml:space="preserve"> </w:t>
      </w:r>
    </w:p>
    <w:p w:rsidR="00D8545E" w:rsidRPr="00EB64DD" w:rsidRDefault="00D8545E" w:rsidP="00333557">
      <w:pPr>
        <w:pStyle w:val="ConsPlusNormal"/>
        <w:ind w:left="720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55"/>
        <w:gridCol w:w="347"/>
        <w:gridCol w:w="259"/>
        <w:gridCol w:w="1399"/>
        <w:gridCol w:w="1429"/>
        <w:gridCol w:w="864"/>
        <w:gridCol w:w="871"/>
        <w:gridCol w:w="864"/>
        <w:gridCol w:w="866"/>
        <w:gridCol w:w="864"/>
        <w:gridCol w:w="866"/>
        <w:gridCol w:w="862"/>
      </w:tblGrid>
      <w:tr w:rsidR="006126DF" w:rsidRPr="00EB64DD" w:rsidTr="008C7FCD">
        <w:trPr>
          <w:trHeight w:val="20"/>
          <w:tblHeader/>
        </w:trPr>
        <w:tc>
          <w:tcPr>
            <w:tcW w:w="641" w:type="pct"/>
            <w:gridSpan w:val="4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973" w:type="pct"/>
            <w:gridSpan w:val="7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6126DF" w:rsidRPr="00EB64DD" w:rsidTr="008C7FCD">
        <w:trPr>
          <w:trHeight w:val="20"/>
          <w:tblHeader/>
        </w:trPr>
        <w:tc>
          <w:tcPr>
            <w:tcW w:w="170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МП</w:t>
            </w: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B64DD">
              <w:rPr>
                <w:rFonts w:ascii="Times New Roman" w:eastAsia="Calibri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70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ОМ</w:t>
            </w:r>
          </w:p>
        </w:tc>
        <w:tc>
          <w:tcPr>
            <w:tcW w:w="126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C23AF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425" w:type="pct"/>
            <w:vAlign w:val="center"/>
          </w:tcPr>
          <w:p w:rsidR="006126DF" w:rsidRPr="00EB64DD" w:rsidRDefault="00F2032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424" w:type="pct"/>
            <w:vAlign w:val="center"/>
          </w:tcPr>
          <w:p w:rsidR="006126DF" w:rsidRPr="00EB64DD" w:rsidRDefault="00F14BBA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F439F6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16307,7</w:t>
            </w:r>
            <w:r w:rsidR="00C117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2873,6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2893,17</w:t>
            </w:r>
          </w:p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F439F6" w:rsidP="00F439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F439F6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8C7FCD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15942,59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2774,99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2860,30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2666,50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2610,4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8C7FCD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8C7FCD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МКОУ СОШ №1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8C7FCD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332,33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98,61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8C7FCD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8C7FCD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</w:tr>
      <w:tr w:rsidR="006126DF" w:rsidRPr="00EB64DD" w:rsidTr="008C7FCD">
        <w:trPr>
          <w:trHeight w:val="20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Задача 1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15407,79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2576,40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2587,37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2424,42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</w:t>
            </w:r>
          </w:p>
        </w:tc>
        <w:tc>
          <w:tcPr>
            <w:tcW w:w="424" w:type="pct"/>
            <w:shd w:val="clear" w:color="000000" w:fill="FFFFFF"/>
            <w:vAlign w:val="center"/>
          </w:tcPr>
          <w:p w:rsidR="006126DF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15042,59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2477,79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2554,50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2369,50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2610,40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  <w:tc>
          <w:tcPr>
            <w:tcW w:w="424" w:type="pct"/>
            <w:shd w:val="clear" w:color="000000" w:fill="FFFFFF"/>
            <w:vAlign w:val="center"/>
          </w:tcPr>
          <w:p w:rsidR="006126DF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6126DF" w:rsidRPr="00EB64DD" w:rsidRDefault="006126DF" w:rsidP="004F5D53">
            <w:pPr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6126DF" w:rsidRPr="00EB64DD" w:rsidRDefault="006126DF" w:rsidP="004F5D53">
            <w:pPr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МКОУ СОШ №1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332,3</w:t>
            </w:r>
            <w:r w:rsidR="00C117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98,61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E00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C1178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14823,1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2367,50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2445,30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2369,50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2610,40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  <w:tc>
          <w:tcPr>
            <w:tcW w:w="424" w:type="pct"/>
            <w:shd w:val="clear" w:color="000000" w:fill="FFFFFF"/>
            <w:vAlign w:val="center"/>
          </w:tcPr>
          <w:p w:rsidR="006126DF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14823,1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2367,50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2445,3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2369,50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2610,40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  <w:tc>
          <w:tcPr>
            <w:tcW w:w="424" w:type="pct"/>
            <w:shd w:val="clear" w:color="000000" w:fill="FFFFFF"/>
            <w:vAlign w:val="center"/>
          </w:tcPr>
          <w:p w:rsidR="006126DF" w:rsidRDefault="00A4040A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ых общеобразовательных учреждениях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219,49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110,29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109,20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4F5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219,49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110,29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109,20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EB039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365,20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98,61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54,92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56,20</w:t>
            </w:r>
          </w:p>
        </w:tc>
        <w:tc>
          <w:tcPr>
            <w:tcW w:w="425" w:type="pct"/>
            <w:vAlign w:val="center"/>
          </w:tcPr>
          <w:p w:rsidR="006126DF" w:rsidRDefault="00EB039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  <w:tc>
          <w:tcPr>
            <w:tcW w:w="424" w:type="pct"/>
            <w:vAlign w:val="center"/>
          </w:tcPr>
          <w:p w:rsidR="006126DF" w:rsidRDefault="00EB039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</w:tr>
      <w:tr w:rsidR="006126DF" w:rsidRPr="00EB64DD" w:rsidTr="008C7FCD">
        <w:trPr>
          <w:trHeight w:val="3002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EB64DD" w:rsidTr="008C7FCD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МКОУ СОШ № 1 г. Кедрового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EB039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332,3</w:t>
            </w:r>
            <w:r w:rsidR="00D405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98,61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B039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B039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</w:tr>
      <w:tr w:rsidR="006126DF" w:rsidRPr="00C23AF5" w:rsidTr="008C7FCD">
        <w:trPr>
          <w:trHeight w:val="20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Задача 2</w:t>
            </w:r>
            <w:r w:rsidRPr="00EB64D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>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Организация рейдов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70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Задача 3</w:t>
            </w:r>
            <w:r w:rsidRPr="00EB64D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EB64D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Защита жилищных прав детей-сирот и детей,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C23AF5">
              <w:rPr>
                <w:rFonts w:ascii="Times New Roman" w:eastAsia="Calibri" w:hAnsi="Times New Roman" w:cs="Times New Roman"/>
                <w:lang w:val="en-US"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C23AF5">
              <w:rPr>
                <w:rFonts w:ascii="Times New Roman" w:eastAsia="Calibri" w:hAnsi="Times New Roman" w:cs="Times New Roman"/>
                <w:lang w:val="en-US"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405A4" w:rsidP="00F14B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3AF5">
              <w:rPr>
                <w:rFonts w:ascii="Times New Roman" w:eastAsia="Calibri" w:hAnsi="Times New Roman" w:cs="Times New Roman"/>
                <w:lang w:val="en-US"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3A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контроля за использованием и сохранностью жилых помещений, нанимателями или членами семей нанимателей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126DF" w:rsidRPr="00C23AF5" w:rsidTr="008C7FCD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C23AF5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vAlign w:val="center"/>
          </w:tcPr>
          <w:p w:rsidR="006126DF" w:rsidRPr="00EB64DD" w:rsidRDefault="00D405A4" w:rsidP="00F1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</w:tbl>
    <w:p w:rsidR="00EB64DD" w:rsidRDefault="00EB64DD" w:rsidP="00EB64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A0" w:rsidRPr="00F045A0" w:rsidRDefault="00F045A0" w:rsidP="00652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045A0" w:rsidRPr="00F045A0" w:rsidRDefault="00F045A0" w:rsidP="00F04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мероприятий и ресурсное обеспечение </w:t>
      </w:r>
    </w:p>
    <w:p w:rsidR="00F045A0" w:rsidRPr="00F045A0" w:rsidRDefault="00F045A0" w:rsidP="00F04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«Детство под защитой на территории муниципального образования «Город Кедровый»</w:t>
      </w:r>
    </w:p>
    <w:p w:rsidR="00F045A0" w:rsidRPr="00F045A0" w:rsidRDefault="00F045A0" w:rsidP="00F04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74"/>
        <w:gridCol w:w="382"/>
        <w:gridCol w:w="1752"/>
        <w:gridCol w:w="2001"/>
        <w:gridCol w:w="737"/>
        <w:gridCol w:w="20"/>
        <w:gridCol w:w="717"/>
        <w:gridCol w:w="40"/>
        <w:gridCol w:w="698"/>
        <w:gridCol w:w="59"/>
        <w:gridCol w:w="678"/>
        <w:gridCol w:w="79"/>
        <w:gridCol w:w="658"/>
        <w:gridCol w:w="99"/>
        <w:gridCol w:w="664"/>
        <w:gridCol w:w="93"/>
        <w:gridCol w:w="757"/>
      </w:tblGrid>
      <w:tr w:rsidR="00D72C41" w:rsidRPr="00F045A0" w:rsidTr="00D72C41">
        <w:trPr>
          <w:trHeight w:val="20"/>
          <w:tblHeader/>
        </w:trPr>
        <w:tc>
          <w:tcPr>
            <w:tcW w:w="1149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7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0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5299" w:type="dxa"/>
            <w:gridSpan w:val="13"/>
            <w:shd w:val="clear" w:color="000000" w:fill="FFFFFF"/>
            <w:tcMar>
              <w:left w:w="28" w:type="dxa"/>
              <w:right w:w="28" w:type="dxa"/>
            </w:tcMar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Значение показателей</w:t>
            </w:r>
          </w:p>
        </w:tc>
      </w:tr>
      <w:tr w:rsidR="00D72C41" w:rsidRPr="00F045A0" w:rsidTr="00EB0394">
        <w:trPr>
          <w:trHeight w:val="253"/>
          <w:tblHeader/>
        </w:trPr>
        <w:tc>
          <w:tcPr>
            <w:tcW w:w="114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D405A4" w:rsidRDefault="006126DF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5A4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3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D405A4" w:rsidRDefault="006126DF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5A4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738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D405A4" w:rsidRDefault="006126DF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5A4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3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D405A4" w:rsidRDefault="006126DF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5A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3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D405A4" w:rsidRDefault="006126DF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5A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763" w:type="dxa"/>
            <w:gridSpan w:val="2"/>
            <w:vMerge w:val="restart"/>
            <w:shd w:val="clear" w:color="000000" w:fill="FFFFFF"/>
            <w:vAlign w:val="center"/>
          </w:tcPr>
          <w:p w:rsidR="006126DF" w:rsidRPr="00D405A4" w:rsidRDefault="00D405A4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vMerge w:val="restart"/>
            <w:shd w:val="clear" w:color="000000" w:fill="FFFFFF"/>
            <w:vAlign w:val="center"/>
          </w:tcPr>
          <w:p w:rsidR="006126DF" w:rsidRPr="00D405A4" w:rsidRDefault="00D405A4" w:rsidP="00D405A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</w:tr>
      <w:tr w:rsidR="006C10D5" w:rsidRPr="00F045A0" w:rsidTr="00EB0394">
        <w:trPr>
          <w:trHeight w:val="20"/>
          <w:tblHeader/>
        </w:trPr>
        <w:tc>
          <w:tcPr>
            <w:tcW w:w="3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МП</w:t>
            </w:r>
          </w:p>
        </w:tc>
        <w:tc>
          <w:tcPr>
            <w:tcW w:w="37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ОМ</w:t>
            </w:r>
          </w:p>
        </w:tc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  <w:vMerge/>
            <w:tcMar>
              <w:left w:w="28" w:type="dxa"/>
              <w:right w:w="28" w:type="dxa"/>
            </w:tcMar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3" w:type="dxa"/>
            <w:gridSpan w:val="2"/>
            <w:vMerge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6126DF" w:rsidRPr="00EB64DD" w:rsidRDefault="006126DF" w:rsidP="00F045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C10D5" w:rsidRPr="00F045A0" w:rsidTr="00EB0394">
        <w:trPr>
          <w:trHeight w:val="20"/>
        </w:trPr>
        <w:tc>
          <w:tcPr>
            <w:tcW w:w="39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7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200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16307,79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2873,60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2893,17</w:t>
            </w:r>
          </w:p>
        </w:tc>
        <w:tc>
          <w:tcPr>
            <w:tcW w:w="73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76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</w:t>
            </w:r>
            <w:r w:rsidR="00D405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</w:tr>
      <w:tr w:rsidR="006C10D5" w:rsidRPr="00F045A0" w:rsidTr="00EB0394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C10D5" w:rsidRPr="00F045A0" w:rsidTr="00EB0394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16307,79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2873,60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2893,17</w:t>
            </w:r>
          </w:p>
        </w:tc>
        <w:tc>
          <w:tcPr>
            <w:tcW w:w="73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76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  <w:tc>
          <w:tcPr>
            <w:tcW w:w="8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</w:tr>
      <w:tr w:rsidR="006126DF" w:rsidRPr="00F045A0" w:rsidTr="006C10D5">
        <w:trPr>
          <w:trHeight w:val="20"/>
        </w:trPr>
        <w:tc>
          <w:tcPr>
            <w:tcW w:w="10201" w:type="dxa"/>
            <w:gridSpan w:val="18"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Задача 1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D72C41" w:rsidRPr="00F045A0" w:rsidTr="00EB0394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 xml:space="preserve">Развитие семейных форм устройства детей-сирот и детей, оставшихся без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15407,79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2576,40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2587,37</w:t>
            </w:r>
          </w:p>
        </w:tc>
        <w:tc>
          <w:tcPr>
            <w:tcW w:w="73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2424,42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763" w:type="dxa"/>
            <w:gridSpan w:val="2"/>
            <w:shd w:val="clear" w:color="000000" w:fill="FFFFFF"/>
            <w:vAlign w:val="center"/>
          </w:tcPr>
          <w:p w:rsidR="006126DF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EB0394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</w:t>
            </w:r>
          </w:p>
          <w:p w:rsidR="006126DF" w:rsidRDefault="00EB039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6C10D5">
            <w:pPr>
              <w:ind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15407,79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2576,40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2587,37</w:t>
            </w:r>
          </w:p>
        </w:tc>
        <w:tc>
          <w:tcPr>
            <w:tcW w:w="75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2424,42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757" w:type="dxa"/>
            <w:gridSpan w:val="2"/>
            <w:shd w:val="clear" w:color="000000" w:fill="FFFFFF"/>
            <w:vAlign w:val="center"/>
          </w:tcPr>
          <w:p w:rsidR="006126DF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6126DF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2576,50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году, %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единовременных выплат, ед.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405A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14823,10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2367,50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2445,30</w:t>
            </w:r>
          </w:p>
        </w:tc>
        <w:tc>
          <w:tcPr>
            <w:tcW w:w="75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2369,50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2610,40</w:t>
            </w:r>
          </w:p>
        </w:tc>
        <w:tc>
          <w:tcPr>
            <w:tcW w:w="757" w:type="dxa"/>
            <w:gridSpan w:val="2"/>
            <w:shd w:val="clear" w:color="000000" w:fill="FFFFFF"/>
            <w:vAlign w:val="center"/>
          </w:tcPr>
          <w:p w:rsidR="006126DF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2515,20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6126DF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907D96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74FDE">
              <w:rPr>
                <w:rFonts w:ascii="Times New Roman" w:eastAsia="Calibri" w:hAnsi="Times New Roman" w:cs="Times New Roman"/>
              </w:rPr>
              <w:t>4823,10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2367,50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2445,30</w:t>
            </w:r>
          </w:p>
        </w:tc>
        <w:tc>
          <w:tcPr>
            <w:tcW w:w="757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2369,50</w:t>
            </w:r>
          </w:p>
        </w:tc>
        <w:tc>
          <w:tcPr>
            <w:tcW w:w="75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2610,40</w:t>
            </w:r>
          </w:p>
        </w:tc>
        <w:tc>
          <w:tcPr>
            <w:tcW w:w="757" w:type="dxa"/>
            <w:gridSpan w:val="2"/>
            <w:shd w:val="clear" w:color="000000" w:fill="FFFFFF"/>
            <w:vAlign w:val="center"/>
          </w:tcPr>
          <w:p w:rsidR="006126DF" w:rsidRPr="00EB64DD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2515,20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6126DF" w:rsidRPr="00EB64DD" w:rsidRDefault="00674FDE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2515,20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 xml:space="preserve">Показатели непосредственного результата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подопечных детей, на содержание которых выплачивается денежные средства, ед.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219,49</w:t>
            </w:r>
          </w:p>
        </w:tc>
        <w:tc>
          <w:tcPr>
            <w:tcW w:w="75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110,29</w:t>
            </w:r>
          </w:p>
        </w:tc>
        <w:tc>
          <w:tcPr>
            <w:tcW w:w="75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109,20</w:t>
            </w:r>
          </w:p>
        </w:tc>
        <w:tc>
          <w:tcPr>
            <w:tcW w:w="757" w:type="dxa"/>
            <w:gridSpan w:val="2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219,49</w:t>
            </w:r>
          </w:p>
        </w:tc>
        <w:tc>
          <w:tcPr>
            <w:tcW w:w="75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110,29</w:t>
            </w:r>
          </w:p>
        </w:tc>
        <w:tc>
          <w:tcPr>
            <w:tcW w:w="75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109,20</w:t>
            </w:r>
          </w:p>
        </w:tc>
        <w:tc>
          <w:tcPr>
            <w:tcW w:w="757" w:type="dxa"/>
            <w:gridSpan w:val="2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лиц из числа детей-сирот и детей, оставшихся без попечения родителей, продолжающих обучение в общеобразовательных учреждениях, чел.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B64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выпускников муниципальных 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C735E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365,20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98,61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54,92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C735E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C735E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C735E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365,2</w:t>
            </w:r>
            <w:r w:rsidR="006C10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98,61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32,87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54,92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C735E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C735E4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D72C41" w:rsidRPr="00F045A0" w:rsidTr="00EB0394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чел.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405A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Default="006C10D5" w:rsidP="00D40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B654A" w:rsidRPr="00F045A0" w:rsidTr="006C10D5">
        <w:trPr>
          <w:trHeight w:val="20"/>
        </w:trPr>
        <w:tc>
          <w:tcPr>
            <w:tcW w:w="10201" w:type="dxa"/>
            <w:gridSpan w:val="18"/>
            <w:tcMar>
              <w:left w:w="28" w:type="dxa"/>
              <w:right w:w="28" w:type="dxa"/>
            </w:tcMar>
            <w:vAlign w:val="center"/>
          </w:tcPr>
          <w:p w:rsidR="009B654A" w:rsidRPr="00EB64DD" w:rsidRDefault="009B654A" w:rsidP="00D4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Задача 2</w:t>
            </w:r>
            <w:r w:rsidRPr="00EB64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«случаев», %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6C10D5" w:rsidRPr="00F045A0" w:rsidTr="00D72C41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Организация рейдов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t xml:space="preserve">по семьям группы риска по социальному сиротству,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замещающим семьям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6C10D5" w:rsidP="006C1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B21B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организованных рейдов по семьям группы риска по социальному сиротству, замещающим семьям, ед.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информационно-профилактических статей, размещенных на официальном сайте Администрации города Кедрового в информационно-телекоммуникационной сети «Интернет» и в газете «В краю кедровом»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9B654A" w:rsidRPr="00F045A0" w:rsidTr="006C10D5">
        <w:trPr>
          <w:trHeight w:val="20"/>
        </w:trPr>
        <w:tc>
          <w:tcPr>
            <w:tcW w:w="10201" w:type="dxa"/>
            <w:gridSpan w:val="18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9B654A" w:rsidRPr="00EB64DD" w:rsidRDefault="009B654A" w:rsidP="00653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Задача 3</w:t>
            </w:r>
            <w:r w:rsidRPr="00EB64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Защита жилищных прав детей-сирот и детей, 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жилых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Объем финансирования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900,00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B64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B64D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</w:t>
            </w:r>
            <w:r w:rsidRPr="00EB64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297,20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305,80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</w:t>
            </w:r>
            <w:r w:rsidRPr="00EB64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Default="00D72C41" w:rsidP="00D72C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Количество приобретенных жилых помещений для детей-сирот и детей, оставшихся без попечения родителей, лиц из их числа, ед.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</w:tr>
      <w:tr w:rsidR="00D72C41" w:rsidRPr="00F045A0" w:rsidTr="00D72C41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Доля жилых помещений, за использованием и сохранностью которых осуществляется контроль, от общего количества жилых помещений, включенных в реестр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4DD">
              <w:rPr>
                <w:rFonts w:ascii="Times New Roman" w:eastAsia="Calibri" w:hAnsi="Times New Roman" w:cs="Times New Roman"/>
                <w:lang w:eastAsia="ru-RU"/>
              </w:rPr>
      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состоящие на учете в органе опеки и попечительства</w:t>
            </w:r>
          </w:p>
          <w:p w:rsidR="006126DF" w:rsidRPr="00EB64DD" w:rsidRDefault="006126DF" w:rsidP="006534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муниципального образования «Город Кедровый», %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B64DD" w:rsidRDefault="006126DF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B64DD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B64DD" w:rsidRDefault="00D72C41" w:rsidP="00D7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</w:tbl>
    <w:p w:rsidR="00B21B34" w:rsidRDefault="00B21B34" w:rsidP="00B21B3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7ADF" w:rsidRPr="00B21B34" w:rsidRDefault="00B21B34" w:rsidP="00B21B3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1B34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8D7ADF" w:rsidRPr="00B21B34">
        <w:rPr>
          <w:rFonts w:ascii="Times New Roman" w:eastAsia="Times New Roman" w:hAnsi="Times New Roman" w:cs="Times New Roman"/>
          <w:b/>
          <w:color w:val="000000"/>
          <w:lang w:eastAsia="ru-RU"/>
        </w:rPr>
        <w:t>Анализ рисков реализации муниципальной программы</w:t>
      </w: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Анализ рисков и управление рисками при реализации муниципальной программы осуществляет ответственный исполнитель – отдел опеки и попечительства Администрации города Кедрового.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</w:t>
      </w:r>
      <w:r w:rsidRPr="00B21B34">
        <w:rPr>
          <w:rFonts w:ascii="Times New Roman" w:eastAsia="Times New Roman" w:hAnsi="Times New Roman" w:cs="Times New Roman"/>
          <w:lang w:eastAsia="ru-RU"/>
        </w:rPr>
        <w:lastRenderedPageBreak/>
        <w:t>к существенному увеличению планируемых сроков или изменению условий реализации мероприятий государственной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</w:t>
      </w:r>
      <w:r w:rsidR="00907D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1B34">
        <w:rPr>
          <w:rFonts w:ascii="Times New Roman" w:eastAsia="Times New Roman" w:hAnsi="Times New Roman" w:cs="Times New Roman"/>
          <w:lang w:eastAsia="ru-RU"/>
        </w:rPr>
        <w:t>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Способы минимизации рисков: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обеспечение притока высококвалифицированных кадров и повышения квалификации имеющихся специалистов.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7ADF" w:rsidRPr="00B21B34" w:rsidRDefault="0025131A" w:rsidP="0025131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</w:t>
      </w:r>
      <w:r w:rsidR="008D7ADF" w:rsidRPr="00B21B34">
        <w:rPr>
          <w:rFonts w:ascii="Times New Roman" w:eastAsia="Times New Roman" w:hAnsi="Times New Roman" w:cs="Times New Roman"/>
          <w:b/>
          <w:lang w:eastAsia="ru-RU"/>
        </w:rPr>
        <w:t>Управление и мониторинг за реализацией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B34">
        <w:rPr>
          <w:rFonts w:ascii="Times New Roman" w:eastAsia="Times New Roman" w:hAnsi="Times New Roman" w:cs="Times New Roman"/>
          <w:b/>
          <w:lang w:eastAsia="ru-RU"/>
        </w:rPr>
        <w:t>муниципальной программы</w:t>
      </w:r>
    </w:p>
    <w:p w:rsidR="008D7ADF" w:rsidRPr="00B21B34" w:rsidRDefault="008D7ADF" w:rsidP="008D7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Муниципальная программа в целом реализуется в рамках текущей деятельности отдела опеки и попечительства Администрации города Кедрового и отдела финансов и экономики.</w:t>
      </w: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и </w:t>
      </w:r>
      <w:r w:rsidR="002E23BC" w:rsidRPr="00B21B34">
        <w:rPr>
          <w:rFonts w:ascii="Times New Roman" w:eastAsia="Times New Roman" w:hAnsi="Times New Roman" w:cs="Times New Roman"/>
          <w:lang w:eastAsia="ru-RU"/>
        </w:rPr>
        <w:t xml:space="preserve">органами </w:t>
      </w:r>
      <w:r w:rsidR="002E23BC" w:rsidRPr="00B21B34">
        <w:rPr>
          <w:rFonts w:ascii="Times New Roman" w:hAnsi="Times New Roman" w:cs="Times New Roman"/>
        </w:rPr>
        <w:t>системы профилактики</w:t>
      </w:r>
      <w:r w:rsidRPr="00B21B34">
        <w:rPr>
          <w:rFonts w:ascii="Times New Roman" w:eastAsia="Times New Roman" w:hAnsi="Times New Roman" w:cs="Times New Roman"/>
          <w:lang w:eastAsia="ru-RU"/>
        </w:rPr>
        <w:t>. Данное взаимодействие осуществляется в рамках действующего законодательства.</w:t>
      </w: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Общий контроль за реализацией программы осуществляет заместитель Мэра по социальной политике и управлению делами.</w:t>
      </w: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 xml:space="preserve">Отчеты о реализации муниципальной программы формируются отделом опеки и попечительства Администрации города Кедрового совместно с отделом финансов и экономики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8D7ADF" w:rsidRPr="00B21B34" w:rsidRDefault="008D7ADF" w:rsidP="008D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21B34">
        <w:rPr>
          <w:rFonts w:ascii="Times New Roman" w:eastAsia="Times New Roman" w:hAnsi="Times New Roman" w:cs="Times New Roman"/>
          <w:lang w:eastAsia="ru-RU"/>
        </w:rPr>
        <w:t>В рамках реализации муниципальной программы меры муниципального регулирования и нало</w:t>
      </w:r>
      <w:r w:rsidR="00593976" w:rsidRPr="00B21B34">
        <w:rPr>
          <w:rFonts w:ascii="Times New Roman" w:eastAsia="Times New Roman" w:hAnsi="Times New Roman" w:cs="Times New Roman"/>
          <w:lang w:eastAsia="ru-RU"/>
        </w:rPr>
        <w:t>говые расходы не предусмотрены.</w:t>
      </w:r>
    </w:p>
    <w:p w:rsidR="008D7ADF" w:rsidRPr="00B21B34" w:rsidRDefault="008D7ADF" w:rsidP="0016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FD7" w:rsidRPr="008C2545" w:rsidRDefault="00753FD7" w:rsidP="005E2C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2451"/>
      <w:bookmarkEnd w:id="6"/>
    </w:p>
    <w:sectPr w:rsidR="00753FD7" w:rsidRPr="008C2545" w:rsidSect="008D6CA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15" w:rsidRDefault="00484C15" w:rsidP="00B21B34">
      <w:pPr>
        <w:spacing w:after="0" w:line="240" w:lineRule="auto"/>
      </w:pPr>
      <w:r>
        <w:separator/>
      </w:r>
    </w:p>
  </w:endnote>
  <w:endnote w:type="continuationSeparator" w:id="0">
    <w:p w:rsidR="00484C15" w:rsidRDefault="00484C15" w:rsidP="00B2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15" w:rsidRDefault="00484C15" w:rsidP="00B21B34">
      <w:pPr>
        <w:spacing w:after="0" w:line="240" w:lineRule="auto"/>
      </w:pPr>
      <w:r>
        <w:separator/>
      </w:r>
    </w:p>
  </w:footnote>
  <w:footnote w:type="continuationSeparator" w:id="0">
    <w:p w:rsidR="00484C15" w:rsidRDefault="00484C15" w:rsidP="00B2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254929"/>
      <w:docPartObj>
        <w:docPartGallery w:val="Page Numbers (Top of Page)"/>
        <w:docPartUnique/>
      </w:docPartObj>
    </w:sdtPr>
    <w:sdtEndPr/>
    <w:sdtContent>
      <w:p w:rsidR="0065162A" w:rsidRDefault="006516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DA7">
          <w:rPr>
            <w:noProof/>
          </w:rPr>
          <w:t>21</w:t>
        </w:r>
        <w:r>
          <w:fldChar w:fldCharType="end"/>
        </w:r>
      </w:p>
    </w:sdtContent>
  </w:sdt>
  <w:p w:rsidR="0065162A" w:rsidRDefault="00651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401177"/>
    <w:multiLevelType w:val="hybridMultilevel"/>
    <w:tmpl w:val="42F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0628"/>
    <w:multiLevelType w:val="hybridMultilevel"/>
    <w:tmpl w:val="C01A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A0370"/>
    <w:multiLevelType w:val="hybridMultilevel"/>
    <w:tmpl w:val="0D1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86E"/>
    <w:multiLevelType w:val="hybridMultilevel"/>
    <w:tmpl w:val="BB7649E4"/>
    <w:lvl w:ilvl="0" w:tplc="A0A679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297DB3"/>
    <w:multiLevelType w:val="hybridMultilevel"/>
    <w:tmpl w:val="D16834E8"/>
    <w:lvl w:ilvl="0" w:tplc="D214C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B6A29"/>
    <w:multiLevelType w:val="hybridMultilevel"/>
    <w:tmpl w:val="5DB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343F"/>
    <w:multiLevelType w:val="hybridMultilevel"/>
    <w:tmpl w:val="645A556A"/>
    <w:lvl w:ilvl="0" w:tplc="4AAE4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3"/>
  </w:num>
  <w:num w:numId="5">
    <w:abstractNumId w:val="10"/>
  </w:num>
  <w:num w:numId="6">
    <w:abstractNumId w:val="19"/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25"/>
  </w:num>
  <w:num w:numId="13">
    <w:abstractNumId w:val="1"/>
  </w:num>
  <w:num w:numId="14">
    <w:abstractNumId w:val="0"/>
  </w:num>
  <w:num w:numId="15">
    <w:abstractNumId w:val="16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  <w:num w:numId="21">
    <w:abstractNumId w:val="13"/>
  </w:num>
  <w:num w:numId="22">
    <w:abstractNumId w:val="22"/>
  </w:num>
  <w:num w:numId="23">
    <w:abstractNumId w:val="24"/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112AC"/>
    <w:rsid w:val="0001396A"/>
    <w:rsid w:val="0002305C"/>
    <w:rsid w:val="0002477B"/>
    <w:rsid w:val="00025A91"/>
    <w:rsid w:val="00027D27"/>
    <w:rsid w:val="00030610"/>
    <w:rsid w:val="000406C6"/>
    <w:rsid w:val="00041AD4"/>
    <w:rsid w:val="00045EC8"/>
    <w:rsid w:val="00050773"/>
    <w:rsid w:val="000516EF"/>
    <w:rsid w:val="0005327A"/>
    <w:rsid w:val="00060034"/>
    <w:rsid w:val="000638F6"/>
    <w:rsid w:val="00084379"/>
    <w:rsid w:val="000918D8"/>
    <w:rsid w:val="000A07F7"/>
    <w:rsid w:val="000B0123"/>
    <w:rsid w:val="000B0219"/>
    <w:rsid w:val="000B40E6"/>
    <w:rsid w:val="000B6E39"/>
    <w:rsid w:val="000C71DE"/>
    <w:rsid w:val="000D5F2C"/>
    <w:rsid w:val="000D7972"/>
    <w:rsid w:val="000E21E0"/>
    <w:rsid w:val="000E676B"/>
    <w:rsid w:val="000F1028"/>
    <w:rsid w:val="000F1CDA"/>
    <w:rsid w:val="000F25D2"/>
    <w:rsid w:val="00104CFB"/>
    <w:rsid w:val="0010779F"/>
    <w:rsid w:val="00111A99"/>
    <w:rsid w:val="00112E58"/>
    <w:rsid w:val="00117D14"/>
    <w:rsid w:val="001239AA"/>
    <w:rsid w:val="001368B2"/>
    <w:rsid w:val="00140693"/>
    <w:rsid w:val="00146FDE"/>
    <w:rsid w:val="00154D60"/>
    <w:rsid w:val="00160810"/>
    <w:rsid w:val="001641D4"/>
    <w:rsid w:val="0016625C"/>
    <w:rsid w:val="001671FD"/>
    <w:rsid w:val="001673AC"/>
    <w:rsid w:val="00167930"/>
    <w:rsid w:val="001737F7"/>
    <w:rsid w:val="001741DB"/>
    <w:rsid w:val="001848C3"/>
    <w:rsid w:val="00186990"/>
    <w:rsid w:val="00191140"/>
    <w:rsid w:val="00194ACC"/>
    <w:rsid w:val="001965A4"/>
    <w:rsid w:val="00197711"/>
    <w:rsid w:val="00197F89"/>
    <w:rsid w:val="001A2D6E"/>
    <w:rsid w:val="001B2B73"/>
    <w:rsid w:val="001B5B6A"/>
    <w:rsid w:val="001D061E"/>
    <w:rsid w:val="001D0F93"/>
    <w:rsid w:val="001D2ECD"/>
    <w:rsid w:val="001D66F7"/>
    <w:rsid w:val="001D7618"/>
    <w:rsid w:val="001D774F"/>
    <w:rsid w:val="001E4D32"/>
    <w:rsid w:val="00203388"/>
    <w:rsid w:val="00207D9F"/>
    <w:rsid w:val="00212817"/>
    <w:rsid w:val="00214A88"/>
    <w:rsid w:val="002170C8"/>
    <w:rsid w:val="00217526"/>
    <w:rsid w:val="0022100E"/>
    <w:rsid w:val="002263D7"/>
    <w:rsid w:val="0023190D"/>
    <w:rsid w:val="002331A1"/>
    <w:rsid w:val="00242D02"/>
    <w:rsid w:val="002446CB"/>
    <w:rsid w:val="002453D8"/>
    <w:rsid w:val="00246498"/>
    <w:rsid w:val="00247610"/>
    <w:rsid w:val="0025131A"/>
    <w:rsid w:val="00252AB7"/>
    <w:rsid w:val="0026457C"/>
    <w:rsid w:val="002653E8"/>
    <w:rsid w:val="00271948"/>
    <w:rsid w:val="00273BD3"/>
    <w:rsid w:val="00277B39"/>
    <w:rsid w:val="00281829"/>
    <w:rsid w:val="00283A97"/>
    <w:rsid w:val="00286CB8"/>
    <w:rsid w:val="0029154C"/>
    <w:rsid w:val="00293DA2"/>
    <w:rsid w:val="00295DA4"/>
    <w:rsid w:val="002B0B18"/>
    <w:rsid w:val="002B195B"/>
    <w:rsid w:val="002B2357"/>
    <w:rsid w:val="002B3547"/>
    <w:rsid w:val="002B5EA7"/>
    <w:rsid w:val="002C15BA"/>
    <w:rsid w:val="002C7238"/>
    <w:rsid w:val="002E23BC"/>
    <w:rsid w:val="002E5C0E"/>
    <w:rsid w:val="002E65FC"/>
    <w:rsid w:val="002F21EA"/>
    <w:rsid w:val="002F27E4"/>
    <w:rsid w:val="002F5AD2"/>
    <w:rsid w:val="002F743D"/>
    <w:rsid w:val="00303436"/>
    <w:rsid w:val="003056F4"/>
    <w:rsid w:val="00323C72"/>
    <w:rsid w:val="00327CC6"/>
    <w:rsid w:val="00333557"/>
    <w:rsid w:val="00334923"/>
    <w:rsid w:val="0033540D"/>
    <w:rsid w:val="003372BC"/>
    <w:rsid w:val="00340E84"/>
    <w:rsid w:val="00346E8E"/>
    <w:rsid w:val="00350ED6"/>
    <w:rsid w:val="003545AD"/>
    <w:rsid w:val="0035494E"/>
    <w:rsid w:val="00360E5B"/>
    <w:rsid w:val="003610BD"/>
    <w:rsid w:val="003766A4"/>
    <w:rsid w:val="003773BA"/>
    <w:rsid w:val="00385BEE"/>
    <w:rsid w:val="00393B92"/>
    <w:rsid w:val="00395B8A"/>
    <w:rsid w:val="003A5690"/>
    <w:rsid w:val="003A6921"/>
    <w:rsid w:val="003A6D3E"/>
    <w:rsid w:val="003B1233"/>
    <w:rsid w:val="003B2FE9"/>
    <w:rsid w:val="003B4B99"/>
    <w:rsid w:val="003D0F37"/>
    <w:rsid w:val="003D1DB4"/>
    <w:rsid w:val="003D534B"/>
    <w:rsid w:val="003E6D73"/>
    <w:rsid w:val="003F0CC9"/>
    <w:rsid w:val="003F7788"/>
    <w:rsid w:val="00402963"/>
    <w:rsid w:val="0040454A"/>
    <w:rsid w:val="00407460"/>
    <w:rsid w:val="004121B5"/>
    <w:rsid w:val="004124EC"/>
    <w:rsid w:val="004133EF"/>
    <w:rsid w:val="00416794"/>
    <w:rsid w:val="00417642"/>
    <w:rsid w:val="004249BC"/>
    <w:rsid w:val="00426D20"/>
    <w:rsid w:val="0043361A"/>
    <w:rsid w:val="004350CC"/>
    <w:rsid w:val="00452535"/>
    <w:rsid w:val="00452632"/>
    <w:rsid w:val="00461B3F"/>
    <w:rsid w:val="00461EA8"/>
    <w:rsid w:val="00470974"/>
    <w:rsid w:val="0047149A"/>
    <w:rsid w:val="00472778"/>
    <w:rsid w:val="00480102"/>
    <w:rsid w:val="00483A14"/>
    <w:rsid w:val="00483B0A"/>
    <w:rsid w:val="00484C15"/>
    <w:rsid w:val="004868B7"/>
    <w:rsid w:val="00491D55"/>
    <w:rsid w:val="0049351E"/>
    <w:rsid w:val="00495284"/>
    <w:rsid w:val="004A182F"/>
    <w:rsid w:val="004A79C6"/>
    <w:rsid w:val="004B0FAD"/>
    <w:rsid w:val="004B2825"/>
    <w:rsid w:val="004B5A19"/>
    <w:rsid w:val="004C14B0"/>
    <w:rsid w:val="004C5365"/>
    <w:rsid w:val="004C6324"/>
    <w:rsid w:val="004C7532"/>
    <w:rsid w:val="004C76AD"/>
    <w:rsid w:val="004D054F"/>
    <w:rsid w:val="004D41FF"/>
    <w:rsid w:val="004D51D2"/>
    <w:rsid w:val="004D662A"/>
    <w:rsid w:val="004E1D81"/>
    <w:rsid w:val="004F5D53"/>
    <w:rsid w:val="004F7E95"/>
    <w:rsid w:val="005026CF"/>
    <w:rsid w:val="0053035D"/>
    <w:rsid w:val="0053097B"/>
    <w:rsid w:val="005354C0"/>
    <w:rsid w:val="005377FE"/>
    <w:rsid w:val="00552151"/>
    <w:rsid w:val="00555088"/>
    <w:rsid w:val="00563528"/>
    <w:rsid w:val="005636C7"/>
    <w:rsid w:val="005707FB"/>
    <w:rsid w:val="00575AD0"/>
    <w:rsid w:val="00583F33"/>
    <w:rsid w:val="00591203"/>
    <w:rsid w:val="00593976"/>
    <w:rsid w:val="005A0358"/>
    <w:rsid w:val="005B7A90"/>
    <w:rsid w:val="005C43C4"/>
    <w:rsid w:val="005D18C7"/>
    <w:rsid w:val="005D29E1"/>
    <w:rsid w:val="005D56B8"/>
    <w:rsid w:val="005D6A3E"/>
    <w:rsid w:val="005E0CF0"/>
    <w:rsid w:val="005E0FDB"/>
    <w:rsid w:val="005E2993"/>
    <w:rsid w:val="005E2CAB"/>
    <w:rsid w:val="005E542B"/>
    <w:rsid w:val="005E6ADB"/>
    <w:rsid w:val="005F6477"/>
    <w:rsid w:val="005F7664"/>
    <w:rsid w:val="005F7FAD"/>
    <w:rsid w:val="00602BAB"/>
    <w:rsid w:val="006126DF"/>
    <w:rsid w:val="006336CB"/>
    <w:rsid w:val="00633FBD"/>
    <w:rsid w:val="00636B85"/>
    <w:rsid w:val="00637CD0"/>
    <w:rsid w:val="006405AA"/>
    <w:rsid w:val="006408CD"/>
    <w:rsid w:val="00646A1E"/>
    <w:rsid w:val="00646AC5"/>
    <w:rsid w:val="0065162A"/>
    <w:rsid w:val="00652F28"/>
    <w:rsid w:val="00653418"/>
    <w:rsid w:val="006577B7"/>
    <w:rsid w:val="00661899"/>
    <w:rsid w:val="00662FCE"/>
    <w:rsid w:val="00665535"/>
    <w:rsid w:val="00665584"/>
    <w:rsid w:val="00673831"/>
    <w:rsid w:val="00674604"/>
    <w:rsid w:val="00674FDE"/>
    <w:rsid w:val="0068495E"/>
    <w:rsid w:val="00686EBA"/>
    <w:rsid w:val="006905C0"/>
    <w:rsid w:val="00690F5A"/>
    <w:rsid w:val="006942CE"/>
    <w:rsid w:val="0069547D"/>
    <w:rsid w:val="00695865"/>
    <w:rsid w:val="00697B0F"/>
    <w:rsid w:val="006B6BCC"/>
    <w:rsid w:val="006C10D5"/>
    <w:rsid w:val="006C32F2"/>
    <w:rsid w:val="006E004D"/>
    <w:rsid w:val="006E0B10"/>
    <w:rsid w:val="006E1D7C"/>
    <w:rsid w:val="006E2DD7"/>
    <w:rsid w:val="006E7904"/>
    <w:rsid w:val="006F4E88"/>
    <w:rsid w:val="0070035F"/>
    <w:rsid w:val="00705016"/>
    <w:rsid w:val="0070515C"/>
    <w:rsid w:val="007205AF"/>
    <w:rsid w:val="0072235C"/>
    <w:rsid w:val="00741C49"/>
    <w:rsid w:val="007421CE"/>
    <w:rsid w:val="007454C3"/>
    <w:rsid w:val="00745C06"/>
    <w:rsid w:val="007525AD"/>
    <w:rsid w:val="00753FD7"/>
    <w:rsid w:val="00764179"/>
    <w:rsid w:val="00776955"/>
    <w:rsid w:val="00780D46"/>
    <w:rsid w:val="00782688"/>
    <w:rsid w:val="00795087"/>
    <w:rsid w:val="00795DC0"/>
    <w:rsid w:val="007A1B4B"/>
    <w:rsid w:val="007A2D9D"/>
    <w:rsid w:val="007A5460"/>
    <w:rsid w:val="007B6382"/>
    <w:rsid w:val="007B7CA6"/>
    <w:rsid w:val="007D7AB2"/>
    <w:rsid w:val="007E2D77"/>
    <w:rsid w:val="007F0C36"/>
    <w:rsid w:val="007F4EFF"/>
    <w:rsid w:val="007F72BB"/>
    <w:rsid w:val="00804203"/>
    <w:rsid w:val="00807152"/>
    <w:rsid w:val="00813B13"/>
    <w:rsid w:val="00815582"/>
    <w:rsid w:val="008234B7"/>
    <w:rsid w:val="008279D4"/>
    <w:rsid w:val="00827ED3"/>
    <w:rsid w:val="008338D3"/>
    <w:rsid w:val="00834577"/>
    <w:rsid w:val="00840DF4"/>
    <w:rsid w:val="008453C4"/>
    <w:rsid w:val="008501D9"/>
    <w:rsid w:val="008524A1"/>
    <w:rsid w:val="008533D8"/>
    <w:rsid w:val="00862539"/>
    <w:rsid w:val="00870D54"/>
    <w:rsid w:val="008724D1"/>
    <w:rsid w:val="008760B5"/>
    <w:rsid w:val="008A22D5"/>
    <w:rsid w:val="008B123B"/>
    <w:rsid w:val="008B1BEE"/>
    <w:rsid w:val="008C2545"/>
    <w:rsid w:val="008C447E"/>
    <w:rsid w:val="008C5BFB"/>
    <w:rsid w:val="008C725B"/>
    <w:rsid w:val="008C7FCD"/>
    <w:rsid w:val="008D63C4"/>
    <w:rsid w:val="008D6CA9"/>
    <w:rsid w:val="008D7173"/>
    <w:rsid w:val="008D73DD"/>
    <w:rsid w:val="008D7940"/>
    <w:rsid w:val="008D7ADF"/>
    <w:rsid w:val="008F2224"/>
    <w:rsid w:val="008F3242"/>
    <w:rsid w:val="00900ED2"/>
    <w:rsid w:val="00902C1F"/>
    <w:rsid w:val="009033F4"/>
    <w:rsid w:val="00907D96"/>
    <w:rsid w:val="00910131"/>
    <w:rsid w:val="00916F38"/>
    <w:rsid w:val="00923E77"/>
    <w:rsid w:val="00930252"/>
    <w:rsid w:val="00930330"/>
    <w:rsid w:val="0094413C"/>
    <w:rsid w:val="009549EA"/>
    <w:rsid w:val="00960B78"/>
    <w:rsid w:val="00964341"/>
    <w:rsid w:val="0097022D"/>
    <w:rsid w:val="00974089"/>
    <w:rsid w:val="009751DB"/>
    <w:rsid w:val="00980A36"/>
    <w:rsid w:val="009814B8"/>
    <w:rsid w:val="009900C8"/>
    <w:rsid w:val="009904EF"/>
    <w:rsid w:val="00997774"/>
    <w:rsid w:val="009A056F"/>
    <w:rsid w:val="009A059F"/>
    <w:rsid w:val="009A3591"/>
    <w:rsid w:val="009A60B7"/>
    <w:rsid w:val="009B654A"/>
    <w:rsid w:val="009B65B0"/>
    <w:rsid w:val="009C0983"/>
    <w:rsid w:val="009C3626"/>
    <w:rsid w:val="009C573A"/>
    <w:rsid w:val="009D7AB4"/>
    <w:rsid w:val="009D7CCE"/>
    <w:rsid w:val="009E2493"/>
    <w:rsid w:val="009E3F76"/>
    <w:rsid w:val="00A00C5B"/>
    <w:rsid w:val="00A01B1A"/>
    <w:rsid w:val="00A02032"/>
    <w:rsid w:val="00A03760"/>
    <w:rsid w:val="00A052D3"/>
    <w:rsid w:val="00A05CB9"/>
    <w:rsid w:val="00A120D1"/>
    <w:rsid w:val="00A123DA"/>
    <w:rsid w:val="00A1717C"/>
    <w:rsid w:val="00A2010F"/>
    <w:rsid w:val="00A21370"/>
    <w:rsid w:val="00A30173"/>
    <w:rsid w:val="00A33064"/>
    <w:rsid w:val="00A35BA7"/>
    <w:rsid w:val="00A37308"/>
    <w:rsid w:val="00A4040A"/>
    <w:rsid w:val="00A40B04"/>
    <w:rsid w:val="00A42C6B"/>
    <w:rsid w:val="00A44C04"/>
    <w:rsid w:val="00A46620"/>
    <w:rsid w:val="00A46C9B"/>
    <w:rsid w:val="00A50ED5"/>
    <w:rsid w:val="00A519BA"/>
    <w:rsid w:val="00A53362"/>
    <w:rsid w:val="00A60DD7"/>
    <w:rsid w:val="00A61482"/>
    <w:rsid w:val="00A73AD7"/>
    <w:rsid w:val="00A74626"/>
    <w:rsid w:val="00A755CD"/>
    <w:rsid w:val="00A95D31"/>
    <w:rsid w:val="00AA37EF"/>
    <w:rsid w:val="00AA3982"/>
    <w:rsid w:val="00AA3F31"/>
    <w:rsid w:val="00AB1777"/>
    <w:rsid w:val="00AB7677"/>
    <w:rsid w:val="00AC5651"/>
    <w:rsid w:val="00AC6955"/>
    <w:rsid w:val="00AD4D61"/>
    <w:rsid w:val="00AE0DA7"/>
    <w:rsid w:val="00AE2F7D"/>
    <w:rsid w:val="00B04AC7"/>
    <w:rsid w:val="00B053F4"/>
    <w:rsid w:val="00B14A23"/>
    <w:rsid w:val="00B1783B"/>
    <w:rsid w:val="00B21B34"/>
    <w:rsid w:val="00B373A8"/>
    <w:rsid w:val="00B4195A"/>
    <w:rsid w:val="00B51E43"/>
    <w:rsid w:val="00B56FC5"/>
    <w:rsid w:val="00B613F0"/>
    <w:rsid w:val="00B6172F"/>
    <w:rsid w:val="00B63D49"/>
    <w:rsid w:val="00B64608"/>
    <w:rsid w:val="00B65903"/>
    <w:rsid w:val="00B6644F"/>
    <w:rsid w:val="00B71903"/>
    <w:rsid w:val="00B8113D"/>
    <w:rsid w:val="00B81678"/>
    <w:rsid w:val="00B83AE9"/>
    <w:rsid w:val="00B92EF0"/>
    <w:rsid w:val="00B974D2"/>
    <w:rsid w:val="00BA1A68"/>
    <w:rsid w:val="00BA43A9"/>
    <w:rsid w:val="00BA63A7"/>
    <w:rsid w:val="00BA799B"/>
    <w:rsid w:val="00BB2BA3"/>
    <w:rsid w:val="00BC6993"/>
    <w:rsid w:val="00BD2D83"/>
    <w:rsid w:val="00BD6CBD"/>
    <w:rsid w:val="00BE7E64"/>
    <w:rsid w:val="00BF4043"/>
    <w:rsid w:val="00BF7A86"/>
    <w:rsid w:val="00C04044"/>
    <w:rsid w:val="00C1178F"/>
    <w:rsid w:val="00C22631"/>
    <w:rsid w:val="00C23AF5"/>
    <w:rsid w:val="00C41EE5"/>
    <w:rsid w:val="00C424E1"/>
    <w:rsid w:val="00C46014"/>
    <w:rsid w:val="00C52E28"/>
    <w:rsid w:val="00C52EC1"/>
    <w:rsid w:val="00C541CE"/>
    <w:rsid w:val="00C54A0A"/>
    <w:rsid w:val="00C54CCB"/>
    <w:rsid w:val="00C735E4"/>
    <w:rsid w:val="00C77135"/>
    <w:rsid w:val="00C7731B"/>
    <w:rsid w:val="00C802DF"/>
    <w:rsid w:val="00C83E2E"/>
    <w:rsid w:val="00C8425A"/>
    <w:rsid w:val="00CA7B24"/>
    <w:rsid w:val="00CB02BF"/>
    <w:rsid w:val="00CB72BC"/>
    <w:rsid w:val="00CC0BF1"/>
    <w:rsid w:val="00CC7701"/>
    <w:rsid w:val="00CD1EAE"/>
    <w:rsid w:val="00CE3C9C"/>
    <w:rsid w:val="00CE3CA4"/>
    <w:rsid w:val="00CF3A3C"/>
    <w:rsid w:val="00CF4D8F"/>
    <w:rsid w:val="00D042FF"/>
    <w:rsid w:val="00D05B99"/>
    <w:rsid w:val="00D10296"/>
    <w:rsid w:val="00D16D49"/>
    <w:rsid w:val="00D34658"/>
    <w:rsid w:val="00D348AF"/>
    <w:rsid w:val="00D37417"/>
    <w:rsid w:val="00D405A4"/>
    <w:rsid w:val="00D4534B"/>
    <w:rsid w:val="00D462FC"/>
    <w:rsid w:val="00D52A7C"/>
    <w:rsid w:val="00D5442C"/>
    <w:rsid w:val="00D644FD"/>
    <w:rsid w:val="00D6565A"/>
    <w:rsid w:val="00D67045"/>
    <w:rsid w:val="00D67FB3"/>
    <w:rsid w:val="00D72C41"/>
    <w:rsid w:val="00D74DEC"/>
    <w:rsid w:val="00D8545E"/>
    <w:rsid w:val="00DA14E6"/>
    <w:rsid w:val="00DA61C9"/>
    <w:rsid w:val="00DA6C1F"/>
    <w:rsid w:val="00DB143E"/>
    <w:rsid w:val="00DB4454"/>
    <w:rsid w:val="00DD084E"/>
    <w:rsid w:val="00DD1ED3"/>
    <w:rsid w:val="00DE34E5"/>
    <w:rsid w:val="00DE7E16"/>
    <w:rsid w:val="00DF670D"/>
    <w:rsid w:val="00E000C9"/>
    <w:rsid w:val="00E01DB1"/>
    <w:rsid w:val="00E13FDA"/>
    <w:rsid w:val="00E1530D"/>
    <w:rsid w:val="00E21473"/>
    <w:rsid w:val="00E25E55"/>
    <w:rsid w:val="00E268EB"/>
    <w:rsid w:val="00E2712A"/>
    <w:rsid w:val="00E27FA6"/>
    <w:rsid w:val="00E34F96"/>
    <w:rsid w:val="00E45538"/>
    <w:rsid w:val="00E45AE3"/>
    <w:rsid w:val="00E45F77"/>
    <w:rsid w:val="00E4766F"/>
    <w:rsid w:val="00E47B6C"/>
    <w:rsid w:val="00E546F3"/>
    <w:rsid w:val="00E608BD"/>
    <w:rsid w:val="00E67F4D"/>
    <w:rsid w:val="00E72168"/>
    <w:rsid w:val="00E741D7"/>
    <w:rsid w:val="00E759F2"/>
    <w:rsid w:val="00E75BCF"/>
    <w:rsid w:val="00E96475"/>
    <w:rsid w:val="00E97453"/>
    <w:rsid w:val="00EA02FE"/>
    <w:rsid w:val="00EA7A2C"/>
    <w:rsid w:val="00EB0394"/>
    <w:rsid w:val="00EB64DD"/>
    <w:rsid w:val="00EC1D4C"/>
    <w:rsid w:val="00ED60E9"/>
    <w:rsid w:val="00ED68FF"/>
    <w:rsid w:val="00EE008F"/>
    <w:rsid w:val="00EE293E"/>
    <w:rsid w:val="00EF04F8"/>
    <w:rsid w:val="00EF49DC"/>
    <w:rsid w:val="00EF5CD1"/>
    <w:rsid w:val="00F01D8D"/>
    <w:rsid w:val="00F0453A"/>
    <w:rsid w:val="00F045A0"/>
    <w:rsid w:val="00F14BBA"/>
    <w:rsid w:val="00F20324"/>
    <w:rsid w:val="00F220D9"/>
    <w:rsid w:val="00F22409"/>
    <w:rsid w:val="00F32747"/>
    <w:rsid w:val="00F33F3F"/>
    <w:rsid w:val="00F439F6"/>
    <w:rsid w:val="00F46163"/>
    <w:rsid w:val="00F47451"/>
    <w:rsid w:val="00F54060"/>
    <w:rsid w:val="00F548F0"/>
    <w:rsid w:val="00F5564E"/>
    <w:rsid w:val="00F62638"/>
    <w:rsid w:val="00F64D28"/>
    <w:rsid w:val="00F652FC"/>
    <w:rsid w:val="00F7204E"/>
    <w:rsid w:val="00F76A9C"/>
    <w:rsid w:val="00F82D5C"/>
    <w:rsid w:val="00F86DD6"/>
    <w:rsid w:val="00F91C9A"/>
    <w:rsid w:val="00F94369"/>
    <w:rsid w:val="00F97BF6"/>
    <w:rsid w:val="00FA4683"/>
    <w:rsid w:val="00FB46AB"/>
    <w:rsid w:val="00FB51F0"/>
    <w:rsid w:val="00FB6477"/>
    <w:rsid w:val="00FC094A"/>
    <w:rsid w:val="00FC3AA6"/>
    <w:rsid w:val="00FD0B03"/>
    <w:rsid w:val="00FD1F28"/>
    <w:rsid w:val="00FD223A"/>
    <w:rsid w:val="00FD340C"/>
    <w:rsid w:val="00FD7DAF"/>
    <w:rsid w:val="00FE4507"/>
    <w:rsid w:val="00FE53FD"/>
    <w:rsid w:val="00FE772B"/>
    <w:rsid w:val="00FF2C77"/>
    <w:rsid w:val="00FF3063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E19CA0-961E-47D6-BB8E-98AF544C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D40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220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2F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B0219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B34"/>
  </w:style>
  <w:style w:type="paragraph" w:styleId="a9">
    <w:name w:val="footer"/>
    <w:basedOn w:val="a"/>
    <w:link w:val="aa"/>
    <w:uiPriority w:val="99"/>
    <w:unhideWhenUsed/>
    <w:rsid w:val="00B2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B34"/>
  </w:style>
  <w:style w:type="table" w:styleId="ab">
    <w:name w:val="Table Grid"/>
    <w:basedOn w:val="a1"/>
    <w:uiPriority w:val="39"/>
    <w:rsid w:val="005E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0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D405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220D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E5544EDCF65889F7B39BBE1D2D3200F54183CE9C12EF77161B8AFF543227FD4FB1CEC18215124FD11F5E1EE97B1CB01966B953D9C25007a1l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A1C990B5820766B49054EC4BDD03BEE08A2DBE1A0341DD5ABBAE70EF0BB4B6914EEAAA273F44B447F8F0AAAAAF63B56D7014BDA5F0F830i8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C990B5820766B49054EC4BDD03BEE3812ABE105316DF0BEEA075E75BEEA68707E6A3393E44AB42F3A6iFN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47AB93-BBF1-4D2C-BD4E-AE8CA6B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6257</Words>
  <Characters>35666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2025-01-24T05:03:00Z</cp:lastPrinted>
  <dcterms:created xsi:type="dcterms:W3CDTF">2025-03-25T02:33:00Z</dcterms:created>
  <dcterms:modified xsi:type="dcterms:W3CDTF">2025-03-25T08:44:00Z</dcterms:modified>
</cp:coreProperties>
</file>